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kern w:val="0"/>
          <w:sz w:val="32"/>
        </w:rPr>
      </w:pPr>
      <w:r>
        <w:rPr>
          <w:rFonts w:hint="eastAsia" w:ascii="宋体" w:hAnsi="宋体"/>
          <w:b/>
          <w:kern w:val="0"/>
          <w:sz w:val="32"/>
          <w:lang w:val="en-US" w:eastAsia="zh-CN"/>
        </w:rPr>
        <w:t>2018年职工运动会运动服项目</w:t>
      </w:r>
      <w:r>
        <w:rPr>
          <w:rFonts w:hint="eastAsia" w:ascii="宋体" w:hAnsi="宋体"/>
          <w:b/>
          <w:kern w:val="0"/>
          <w:sz w:val="32"/>
          <w:lang w:eastAsia="zh-CN"/>
        </w:rPr>
        <w:t>竞谈</w:t>
      </w:r>
      <w:r>
        <w:rPr>
          <w:rFonts w:hint="eastAsia" w:ascii="宋体" w:hAnsi="宋体"/>
          <w:b/>
          <w:kern w:val="0"/>
          <w:sz w:val="32"/>
        </w:rPr>
        <w:t>文件</w:t>
      </w:r>
    </w:p>
    <w:p>
      <w:pPr>
        <w:keepNext w:val="0"/>
        <w:keepLines w:val="0"/>
        <w:pageBreakBefore w:val="0"/>
        <w:widowControl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基本原则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eastAsia="zh-CN"/>
        </w:rPr>
        <w:t>二</w:t>
      </w:r>
      <w:r>
        <w:rPr>
          <w:rFonts w:hint="eastAsia" w:ascii="仿宋_GB2312" w:hAnsi="仿宋_GB2312" w:eastAsia="仿宋_GB2312"/>
          <w:b/>
          <w:bCs/>
          <w:sz w:val="28"/>
          <w:szCs w:val="28"/>
          <w:lang w:eastAsia="zh-CN"/>
        </w:rPr>
        <w:t>、</w:t>
      </w:r>
      <w:r>
        <w:rPr>
          <w:rFonts w:hint="eastAsia" w:ascii="仿宋_GB2312" w:hAnsi="仿宋_GB2312" w:eastAsia="仿宋_GB2312"/>
          <w:b/>
          <w:bCs/>
          <w:sz w:val="28"/>
          <w:szCs w:val="28"/>
        </w:rPr>
        <w:t>投标单位的资质要求</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1、具有中华人民共和国工商行政管理机关颁发的有效企业营业执照和税务登记证。</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具有独立承担民事责任能力的法人或其他组织。</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3、品牌授权委托书。</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三、资质审核</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开标时请投标代表携带好身份证原件，评委现场对投标文件资质材料及身份证原件进行审核。</w:t>
      </w:r>
    </w:p>
    <w:p>
      <w:pPr>
        <w:keepNext w:val="0"/>
        <w:keepLines w:val="0"/>
        <w:pageBreakBefore w:val="0"/>
        <w:widowControl w:val="0"/>
        <w:numPr>
          <w:ilvl w:val="0"/>
          <w:numId w:val="2"/>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rPr>
        <w:t>招标内容</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运动服一批，价值84090元。</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val="en-US" w:eastAsia="zh-CN"/>
        </w:rPr>
        <w:t>五</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供货期限</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付款方式</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华文中宋" w:eastAsia="仿宋_GB2312"/>
          <w:sz w:val="28"/>
          <w:szCs w:val="28"/>
        </w:rPr>
      </w:pPr>
      <w:r>
        <w:rPr>
          <w:rFonts w:hint="eastAsia" w:ascii="仿宋_GB2312" w:hAnsi="仿宋_GB2312" w:eastAsia="仿宋_GB2312"/>
          <w:sz w:val="28"/>
          <w:szCs w:val="28"/>
          <w:lang w:val="en-US" w:eastAsia="zh-CN"/>
        </w:rPr>
        <w:t>签订合同后，由中标供应商依院方要求制作相应</w:t>
      </w:r>
      <w:r>
        <w:rPr>
          <w:rFonts w:hint="eastAsia" w:ascii="仿宋_GB2312" w:hAnsi="仿宋_GB2312" w:eastAsia="仿宋_GB2312"/>
          <w:b/>
          <w:bCs/>
          <w:sz w:val="28"/>
          <w:szCs w:val="28"/>
          <w:lang w:val="en-US" w:eastAsia="zh-CN"/>
        </w:rPr>
        <w:t>提货券</w:t>
      </w:r>
      <w:r>
        <w:rPr>
          <w:rFonts w:hint="eastAsia" w:ascii="仿宋_GB2312" w:hAnsi="仿宋_GB2312" w:eastAsia="仿宋_GB2312"/>
          <w:sz w:val="28"/>
          <w:szCs w:val="28"/>
          <w:lang w:val="en-US" w:eastAsia="zh-CN"/>
        </w:rPr>
        <w:t>，并提供30天以上兑换期。</w:t>
      </w:r>
      <w:r>
        <w:rPr>
          <w:rFonts w:hint="eastAsia" w:ascii="仿宋_GB2312" w:hAnsi="仿宋_GB2312" w:eastAsia="仿宋_GB2312" w:cs="仿宋_GB2312"/>
          <w:sz w:val="28"/>
          <w:szCs w:val="28"/>
        </w:rPr>
        <w:t>根据中标单位回收券</w:t>
      </w:r>
      <w:r>
        <w:rPr>
          <w:rFonts w:hint="eastAsia" w:ascii="仿宋_GB2312" w:hAnsi="仿宋_GB2312" w:eastAsia="仿宋_GB2312" w:cs="仿宋_GB2312"/>
          <w:sz w:val="28"/>
          <w:szCs w:val="28"/>
          <w:lang w:eastAsia="zh-CN"/>
        </w:rPr>
        <w:t>值</w:t>
      </w:r>
      <w:r>
        <w:rPr>
          <w:rFonts w:hint="eastAsia" w:ascii="仿宋_GB2312" w:hAnsi="华文中宋" w:eastAsia="仿宋_GB2312"/>
          <w:sz w:val="28"/>
          <w:szCs w:val="28"/>
        </w:rPr>
        <w:t>且收到供货商提供的</w:t>
      </w:r>
      <w:r>
        <w:rPr>
          <w:rFonts w:hint="eastAsia" w:ascii="仿宋_GB2312" w:hAnsi="华文中宋" w:eastAsia="仿宋_GB2312"/>
          <w:sz w:val="28"/>
          <w:szCs w:val="28"/>
          <w:lang w:val="en-US" w:eastAsia="zh-CN"/>
        </w:rPr>
        <w:t>合法</w:t>
      </w:r>
      <w:r>
        <w:rPr>
          <w:rFonts w:hint="eastAsia" w:ascii="仿宋_GB2312" w:hAnsi="华文中宋" w:eastAsia="仿宋_GB2312"/>
          <w:sz w:val="28"/>
          <w:szCs w:val="28"/>
        </w:rPr>
        <w:t>税务发票后两个月内以转账方式</w:t>
      </w:r>
      <w:r>
        <w:rPr>
          <w:rFonts w:hint="eastAsia" w:ascii="仿宋_GB2312" w:hAnsi="仿宋_GB2312" w:eastAsia="仿宋_GB2312"/>
          <w:sz w:val="28"/>
          <w:szCs w:val="28"/>
          <w:lang w:val="en-US" w:eastAsia="zh-CN"/>
        </w:rPr>
        <w:t>支付</w:t>
      </w:r>
      <w:r>
        <w:rPr>
          <w:rFonts w:hint="eastAsia" w:ascii="仿宋_GB2312" w:hAnsi="华文中宋" w:eastAsia="仿宋_GB2312"/>
          <w:sz w:val="28"/>
          <w:szCs w:val="28"/>
        </w:rPr>
        <w:t>货款。</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b/>
          <w:kern w:val="0"/>
          <w:sz w:val="28"/>
          <w:szCs w:val="28"/>
        </w:rPr>
      </w:pPr>
      <w:r>
        <w:rPr>
          <w:rFonts w:hint="eastAsia" w:ascii="仿宋_GB2312" w:hAnsi="华文中宋" w:eastAsia="仿宋_GB2312"/>
          <w:sz w:val="28"/>
          <w:szCs w:val="28"/>
          <w:lang w:eastAsia="zh-CN"/>
        </w:rPr>
        <w:t>六、</w:t>
      </w:r>
      <w:r>
        <w:rPr>
          <w:rFonts w:hint="eastAsia" w:ascii="仿宋_GB2312" w:hAnsi="仿宋_GB2312" w:eastAsia="仿宋_GB2312"/>
          <w:b/>
          <w:kern w:val="0"/>
          <w:sz w:val="28"/>
          <w:szCs w:val="28"/>
        </w:rPr>
        <w:t>标书内容</w:t>
      </w:r>
      <w:r>
        <w:rPr>
          <w:rFonts w:hint="eastAsia" w:ascii="仿宋_GB2312" w:hAnsi="仿宋_GB2312" w:eastAsia="仿宋_GB2312"/>
          <w:b/>
          <w:kern w:val="0"/>
          <w:sz w:val="28"/>
          <w:szCs w:val="28"/>
          <w:lang w:eastAsia="zh-CN"/>
        </w:rPr>
        <w:t>（正本副本均需</w:t>
      </w:r>
      <w:r>
        <w:rPr>
          <w:rFonts w:hint="eastAsia" w:ascii="仿宋_GB2312" w:hAnsi="仿宋_GB2312" w:eastAsia="仿宋_GB2312"/>
          <w:b/>
          <w:kern w:val="0"/>
          <w:sz w:val="28"/>
          <w:szCs w:val="28"/>
          <w:lang w:val="en-US" w:eastAsia="zh-CN"/>
        </w:rPr>
        <w:t>加盖红章</w:t>
      </w:r>
      <w:r>
        <w:rPr>
          <w:rFonts w:hint="eastAsia" w:ascii="仿宋_GB2312" w:hAnsi="仿宋_GB2312" w:eastAsia="仿宋_GB2312"/>
          <w:b/>
          <w:kern w:val="0"/>
          <w:sz w:val="28"/>
          <w:szCs w:val="28"/>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1、投标产品品牌、报价表</w:t>
      </w:r>
      <w:r>
        <w:rPr>
          <w:rFonts w:hint="eastAsia" w:ascii="仿宋_GB2312" w:hAnsi="华文中宋" w:eastAsia="仿宋_GB2312"/>
          <w:sz w:val="28"/>
          <w:szCs w:val="28"/>
          <w:lang w:eastAsia="zh-CN"/>
        </w:rPr>
        <w:t>按零售价报折扣率</w:t>
      </w:r>
      <w:r>
        <w:rPr>
          <w:rFonts w:hint="eastAsia" w:ascii="仿宋_GB2312" w:hAnsi="华文中宋" w:eastAsia="仿宋_GB2312"/>
          <w:sz w:val="28"/>
          <w:szCs w:val="28"/>
        </w:rPr>
        <w:t>，报价中应包含</w:t>
      </w:r>
      <w:r>
        <w:rPr>
          <w:rFonts w:hint="eastAsia" w:ascii="仿宋_GB2312" w:hAnsi="华文中宋" w:eastAsia="仿宋_GB2312"/>
          <w:sz w:val="28"/>
          <w:szCs w:val="28"/>
          <w:lang w:val="en-US" w:eastAsia="zh-CN"/>
        </w:rPr>
        <w:t>运费、税费</w:t>
      </w:r>
      <w:r>
        <w:rPr>
          <w:rFonts w:hint="eastAsia" w:ascii="仿宋_GB2312" w:hAnsi="华文中宋" w:eastAsia="仿宋_GB2312"/>
          <w:sz w:val="28"/>
          <w:szCs w:val="28"/>
        </w:rPr>
        <w:t>等以及国家规定的各项费用。</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2、公司营业执照及有关资质证明材料等。企业法人营业执照、法人代表身份证复印件、委托授权人复印件及授权书、税务登记证等</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3、供货商详细地址及电话。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4.投标书（包括相关资料）落款处应加盖投标单位印章和法人代表签字</w:t>
      </w:r>
      <w:r>
        <w:rPr>
          <w:rFonts w:hint="eastAsia" w:ascii="仿宋_GB2312" w:hAnsi="仿宋_GB2312" w:eastAsia="仿宋_GB2312"/>
          <w:color w:val="auto"/>
          <w:kern w:val="0"/>
          <w:sz w:val="28"/>
          <w:szCs w:val="28"/>
          <w:lang w:eastAsia="zh-CN"/>
        </w:rPr>
        <w:t>（或盖章）</w:t>
      </w:r>
      <w:r>
        <w:rPr>
          <w:rFonts w:hint="eastAsia" w:ascii="仿宋_GB2312" w:hAnsi="华文中宋" w:eastAsia="仿宋_GB2312"/>
          <w:sz w:val="28"/>
          <w:szCs w:val="28"/>
        </w:rPr>
        <w:t>。</w:t>
      </w:r>
      <w:r>
        <w:rPr>
          <w:rFonts w:hint="eastAsia" w:ascii="仿宋_GB2312" w:hAnsi="仿宋_GB2312" w:eastAsia="仿宋_GB2312"/>
          <w:b/>
          <w:bCs/>
          <w:color w:val="auto"/>
          <w:kern w:val="0"/>
          <w:sz w:val="28"/>
          <w:szCs w:val="28"/>
        </w:rPr>
        <w:t>投标书一式两份</w:t>
      </w:r>
      <w:r>
        <w:rPr>
          <w:rFonts w:hint="eastAsia" w:ascii="仿宋_GB2312" w:hAnsi="仿宋_GB2312" w:eastAsia="仿宋_GB2312"/>
          <w:b/>
          <w:bCs/>
          <w:color w:val="auto"/>
          <w:kern w:val="0"/>
          <w:sz w:val="28"/>
          <w:szCs w:val="28"/>
          <w:lang w:eastAsia="zh-CN"/>
        </w:rPr>
        <w:t>（一正一副）</w:t>
      </w:r>
      <w:r>
        <w:rPr>
          <w:rFonts w:hint="eastAsia" w:ascii="仿宋_GB2312" w:hAnsi="仿宋_GB2312" w:eastAsia="仿宋_GB2312"/>
          <w:b/>
          <w:bCs/>
          <w:color w:val="auto"/>
          <w:kern w:val="0"/>
          <w:sz w:val="28"/>
          <w:szCs w:val="28"/>
        </w:rPr>
        <w:t>，必须胶装成册,不接受散页、活页或未胶装成册的投标文件,并装袋密封，封口应加盖投标单位印章，否则作废标处理。</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七、评标办法</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本次采购实际金额为84090元，各响应供应商须结合采购方所提供的实际采购需求，响应折扣率=本次采购实际金额/货物零售总额，响应报价一律填写折扣率。响应投标单位可以提交二次报价，二次报价不得高于一次报价，有效标内报价（折扣率）最低者为第一中标候选人。</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八、其他说明</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w:t>
      </w:r>
      <w:r>
        <w:rPr>
          <w:rFonts w:hint="eastAsia" w:ascii="仿宋_GB2312" w:hAnsi="华文中宋" w:eastAsia="仿宋_GB2312"/>
          <w:b/>
          <w:bCs/>
          <w:sz w:val="28"/>
          <w:szCs w:val="28"/>
        </w:rPr>
        <w:t>投标保证金</w:t>
      </w:r>
      <w:r>
        <w:rPr>
          <w:rFonts w:hint="eastAsia" w:ascii="仿宋_GB2312" w:hAnsi="华文中宋" w:eastAsia="仿宋_GB2312"/>
          <w:b/>
          <w:bCs/>
          <w:sz w:val="28"/>
          <w:szCs w:val="28"/>
          <w:lang w:val="en-US" w:eastAsia="zh-CN"/>
        </w:rPr>
        <w:t>1500</w:t>
      </w:r>
      <w:r>
        <w:rPr>
          <w:rFonts w:hint="eastAsia" w:ascii="仿宋_GB2312" w:hAnsi="华文中宋" w:eastAsia="仿宋_GB2312"/>
          <w:b/>
          <w:bCs/>
          <w:sz w:val="28"/>
          <w:szCs w:val="28"/>
        </w:rPr>
        <w:t>元</w:t>
      </w:r>
      <w:r>
        <w:rPr>
          <w:rFonts w:hint="eastAsia" w:ascii="仿宋_GB2312" w:hAnsi="华文中宋" w:eastAsia="仿宋_GB2312"/>
          <w:sz w:val="28"/>
          <w:szCs w:val="28"/>
        </w:rPr>
        <w:t>，由</w:t>
      </w:r>
      <w:r>
        <w:rPr>
          <w:rFonts w:hint="eastAsia" w:ascii="仿宋_GB2312" w:hAnsi="华文中宋" w:eastAsia="仿宋_GB2312"/>
          <w:sz w:val="28"/>
          <w:szCs w:val="28"/>
          <w:lang w:val="en-US" w:eastAsia="zh-CN"/>
        </w:rPr>
        <w:t>投</w:t>
      </w:r>
      <w:r>
        <w:rPr>
          <w:rFonts w:hint="eastAsia" w:ascii="仿宋_GB2312" w:hAnsi="华文中宋" w:eastAsia="仿宋_GB2312"/>
          <w:sz w:val="28"/>
          <w:szCs w:val="28"/>
        </w:rPr>
        <w:t>标单位</w:t>
      </w:r>
      <w:r>
        <w:rPr>
          <w:rFonts w:hint="eastAsia" w:ascii="仿宋_GB2312" w:hAnsi="华文中宋" w:eastAsia="仿宋_GB2312"/>
          <w:sz w:val="28"/>
          <w:szCs w:val="28"/>
          <w:lang w:eastAsia="zh-CN"/>
        </w:rPr>
        <w:t>的基本账户</w:t>
      </w:r>
      <w:r>
        <w:rPr>
          <w:rFonts w:hint="eastAsia" w:ascii="仿宋_GB2312" w:hAnsi="华文中宋" w:eastAsia="仿宋_GB2312"/>
          <w:sz w:val="28"/>
          <w:szCs w:val="28"/>
        </w:rPr>
        <w:t>转入医院的指定帐户（单位名称:赣州市人民医院；账号:1510220109026473030；开户银行:工商银行赣州市虔城支行），</w:t>
      </w:r>
      <w:r>
        <w:rPr>
          <w:rFonts w:hint="eastAsia" w:ascii="仿宋_GB2312" w:hAnsi="华文中宋" w:eastAsia="仿宋_GB2312"/>
          <w:sz w:val="28"/>
          <w:szCs w:val="28"/>
          <w:lang w:val="en-US" w:eastAsia="zh-CN"/>
        </w:rPr>
        <w:t>须在开标前一天下午4点前到账</w:t>
      </w:r>
      <w:r>
        <w:rPr>
          <w:rFonts w:hint="eastAsia" w:ascii="仿宋_GB2312" w:eastAsia="仿宋_GB2312"/>
          <w:color w:val="auto"/>
          <w:sz w:val="28"/>
          <w:szCs w:val="28"/>
          <w:lang w:eastAsia="zh-CN"/>
        </w:rPr>
        <w:t>（北京时间）前到账，否则响应无效。</w:t>
      </w:r>
      <w:r>
        <w:rPr>
          <w:rFonts w:hint="eastAsia" w:ascii="仿宋_GB2312" w:hAnsi="华文中宋" w:eastAsia="仿宋_GB2312"/>
          <w:b/>
          <w:bCs/>
          <w:sz w:val="28"/>
          <w:szCs w:val="28"/>
          <w:lang w:val="en-US" w:eastAsia="zh-CN"/>
        </w:rPr>
        <w:t>开标时递交缴纳投标保证金银行回单复印件或打印的电子回单</w:t>
      </w:r>
      <w:r>
        <w:rPr>
          <w:rFonts w:hint="eastAsia" w:ascii="仿宋_GB2312" w:hAnsi="华文中宋" w:eastAsia="仿宋_GB2312"/>
          <w:sz w:val="28"/>
          <w:szCs w:val="28"/>
          <w:lang w:val="en-US" w:eastAsia="zh-CN"/>
        </w:rPr>
        <w:t>。若未中标,在中标通知书发出后5个工作日内无息退还投标保证金；</w:t>
      </w:r>
      <w:r>
        <w:rPr>
          <w:rFonts w:hint="eastAsia" w:ascii="仿宋_GB2312" w:hAnsi="华文中宋" w:eastAsia="仿宋_GB2312"/>
          <w:sz w:val="28"/>
          <w:szCs w:val="28"/>
        </w:rPr>
        <w:t>如中标则转为履约保证金，</w:t>
      </w:r>
      <w:r>
        <w:rPr>
          <w:rFonts w:hint="eastAsia" w:ascii="仿宋_GB2312" w:hAnsi="华文中宋" w:eastAsia="仿宋_GB2312"/>
          <w:sz w:val="28"/>
          <w:szCs w:val="28"/>
          <w:lang w:eastAsia="zh-CN"/>
        </w:rPr>
        <w:t>履约保证金为</w:t>
      </w:r>
      <w:r>
        <w:rPr>
          <w:rFonts w:hint="eastAsia" w:ascii="仿宋_GB2312" w:hAnsi="华文中宋" w:eastAsia="仿宋_GB2312"/>
          <w:sz w:val="28"/>
          <w:szCs w:val="28"/>
          <w:lang w:val="en-US" w:eastAsia="zh-CN"/>
        </w:rPr>
        <w:t>4000元，</w:t>
      </w:r>
      <w:r>
        <w:rPr>
          <w:rFonts w:hint="eastAsia" w:ascii="仿宋_GB2312" w:hAnsi="华文中宋" w:eastAsia="仿宋_GB2312"/>
          <w:sz w:val="28"/>
          <w:szCs w:val="28"/>
        </w:rPr>
        <w:t>项目终止之日起</w:t>
      </w:r>
      <w:r>
        <w:rPr>
          <w:rFonts w:hint="eastAsia" w:ascii="仿宋_GB2312" w:hAnsi="华文中宋" w:eastAsia="仿宋_GB2312"/>
          <w:sz w:val="28"/>
          <w:szCs w:val="28"/>
          <w:lang w:eastAsia="zh-CN"/>
        </w:rPr>
        <w:t>三十</w:t>
      </w:r>
      <w:r>
        <w:rPr>
          <w:rFonts w:hint="eastAsia" w:ascii="仿宋_GB2312" w:hAnsi="华文中宋" w:eastAsia="仿宋_GB2312"/>
          <w:sz w:val="28"/>
          <w:szCs w:val="28"/>
        </w:rPr>
        <w:t>个工作日内予以无息退还</w:t>
      </w:r>
      <w:r>
        <w:rPr>
          <w:rFonts w:hint="eastAsia" w:ascii="仿宋_GB2312" w:hAnsi="华文中宋" w:eastAsia="仿宋_GB2312"/>
          <w:sz w:val="28"/>
          <w:szCs w:val="28"/>
          <w:lang w:val="en-US"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 xml:space="preserve"> </w:t>
      </w:r>
      <w:r>
        <w:rPr>
          <w:rFonts w:hint="eastAsia" w:ascii="仿宋_GB2312" w:hAnsi="华文中宋" w:eastAsia="仿宋_GB2312"/>
          <w:sz w:val="28"/>
          <w:szCs w:val="28"/>
          <w:lang w:val="en-US" w:eastAsia="zh-CN"/>
        </w:rPr>
        <w:t xml:space="preserve">  2</w:t>
      </w:r>
      <w:r>
        <w:rPr>
          <w:rFonts w:hint="eastAsia" w:ascii="仿宋_GB2312" w:hAnsi="华文中宋" w:eastAsia="仿宋_GB2312"/>
          <w:sz w:val="28"/>
          <w:szCs w:val="28"/>
        </w:rPr>
        <w:t>、中标单位在接中标通知后三个工作日内到总务科签订合同。</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sz w:val="28"/>
          <w:szCs w:val="28"/>
        </w:rPr>
        <w:t>中标单位中标后不得转标，否则，取消中标资格。</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color w:val="auto"/>
          <w:sz w:val="28"/>
          <w:szCs w:val="28"/>
          <w:lang w:eastAsia="zh-CN"/>
        </w:rPr>
        <w:t>开标时间：</w:t>
      </w:r>
      <w:r>
        <w:rPr>
          <w:rFonts w:hint="eastAsia" w:ascii="仿宋_GB2312" w:eastAsia="仿宋_GB2312"/>
          <w:color w:val="auto"/>
          <w:sz w:val="28"/>
          <w:szCs w:val="28"/>
          <w:lang w:val="en-US" w:eastAsia="zh-CN"/>
        </w:rPr>
        <w:t>2018</w:t>
      </w:r>
      <w:r>
        <w:rPr>
          <w:rFonts w:hint="eastAsia" w:ascii="仿宋_GB2312" w:eastAsia="仿宋_GB2312"/>
          <w:color w:val="auto"/>
          <w:sz w:val="28"/>
          <w:szCs w:val="28"/>
          <w:lang w:eastAsia="zh-CN"/>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lang w:eastAsia="zh-CN"/>
        </w:rPr>
        <w:t>月</w:t>
      </w:r>
      <w:r>
        <w:rPr>
          <w:rFonts w:hint="eastAsia" w:ascii="仿宋_GB2312" w:eastAsia="仿宋_GB2312"/>
          <w:color w:val="auto"/>
          <w:sz w:val="28"/>
          <w:szCs w:val="28"/>
          <w:lang w:val="en-US" w:eastAsia="zh-CN"/>
        </w:rPr>
        <w:t>17</w:t>
      </w:r>
      <w:r>
        <w:rPr>
          <w:rFonts w:hint="eastAsia" w:ascii="仿宋_GB2312" w:eastAsia="仿宋_GB2312"/>
          <w:color w:val="auto"/>
          <w:sz w:val="28"/>
          <w:szCs w:val="28"/>
          <w:lang w:eastAsia="zh-CN"/>
        </w:rPr>
        <w:t>日下午</w:t>
      </w:r>
      <w:r>
        <w:rPr>
          <w:rFonts w:hint="eastAsia" w:ascii="仿宋_GB2312" w:eastAsia="仿宋_GB2312"/>
          <w:color w:val="auto"/>
          <w:sz w:val="28"/>
          <w:szCs w:val="28"/>
          <w:lang w:val="en-US" w:eastAsia="zh-CN"/>
        </w:rPr>
        <w:t>3:30</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hAnsi="华文中宋" w:eastAsia="仿宋_GB2312"/>
          <w:sz w:val="28"/>
          <w:szCs w:val="28"/>
        </w:rPr>
      </w:pPr>
      <w:r>
        <w:rPr>
          <w:rFonts w:hint="eastAsia" w:ascii="仿宋_GB2312" w:eastAsia="仿宋_GB2312"/>
          <w:color w:val="auto"/>
          <w:sz w:val="28"/>
          <w:szCs w:val="28"/>
          <w:lang w:eastAsia="zh-CN"/>
        </w:rPr>
        <w:t>开标地点：赣州市人民医院南院行政楼</w:t>
      </w:r>
      <w:r>
        <w:rPr>
          <w:rFonts w:hint="eastAsia" w:ascii="仿宋_GB2312" w:eastAsia="仿宋_GB2312"/>
          <w:color w:val="auto"/>
          <w:sz w:val="28"/>
          <w:szCs w:val="28"/>
          <w:lang w:val="en-US" w:eastAsia="zh-CN"/>
        </w:rPr>
        <w:t>2楼4号会议室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赣州市人民医院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right"/>
        <w:textAlignment w:val="auto"/>
        <w:outlineLvl w:val="9"/>
      </w:pPr>
      <w:r>
        <w:rPr>
          <w:rFonts w:hint="eastAsia" w:ascii="仿宋_GB2312" w:hAnsi="华文中宋" w:eastAsia="仿宋_GB2312"/>
          <w:sz w:val="28"/>
          <w:szCs w:val="28"/>
          <w:lang w:val="en-US" w:eastAsia="zh-CN"/>
        </w:rPr>
        <w:t>2018年9月10</w:t>
      </w:r>
      <w:bookmarkStart w:id="0" w:name="_GoBack"/>
      <w:bookmarkEnd w:id="0"/>
      <w:r>
        <w:rPr>
          <w:rFonts w:hint="eastAsia" w:ascii="仿宋_GB2312" w:hAnsi="华文中宋" w:eastAsia="仿宋_GB2312"/>
          <w:sz w:val="28"/>
          <w:szCs w:val="28"/>
          <w:lang w:val="en-US" w:eastAsia="zh-CN"/>
        </w:rPr>
        <w:t>日</w:t>
      </w: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C13"/>
    <w:multiLevelType w:val="singleLevel"/>
    <w:tmpl w:val="5A20CC13"/>
    <w:lvl w:ilvl="0" w:tentative="0">
      <w:start w:val="3"/>
      <w:numFmt w:val="decimal"/>
      <w:suff w:val="nothing"/>
      <w:lvlText w:val="%1、"/>
      <w:lvlJc w:val="left"/>
    </w:lvl>
  </w:abstractNum>
  <w:abstractNum w:abstractNumId="1">
    <w:nsid w:val="5A21100C"/>
    <w:multiLevelType w:val="singleLevel"/>
    <w:tmpl w:val="5A21100C"/>
    <w:lvl w:ilvl="0" w:tentative="0">
      <w:start w:val="1"/>
      <w:numFmt w:val="chineseCounting"/>
      <w:suff w:val="nothing"/>
      <w:lvlText w:val="%1、"/>
      <w:lvlJc w:val="left"/>
    </w:lvl>
  </w:abstractNum>
  <w:abstractNum w:abstractNumId="2">
    <w:nsid w:val="5A6035CC"/>
    <w:multiLevelType w:val="singleLevel"/>
    <w:tmpl w:val="5A6035CC"/>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369AC"/>
    <w:rsid w:val="04E378E5"/>
    <w:rsid w:val="07677F18"/>
    <w:rsid w:val="095A0249"/>
    <w:rsid w:val="0BAD15C0"/>
    <w:rsid w:val="0C0E0FE4"/>
    <w:rsid w:val="1038558F"/>
    <w:rsid w:val="1147669D"/>
    <w:rsid w:val="148079A2"/>
    <w:rsid w:val="14ED62CB"/>
    <w:rsid w:val="152F0FF8"/>
    <w:rsid w:val="16D47A41"/>
    <w:rsid w:val="175B33E3"/>
    <w:rsid w:val="19907D3A"/>
    <w:rsid w:val="199470F4"/>
    <w:rsid w:val="1C0F6B16"/>
    <w:rsid w:val="1C245E8A"/>
    <w:rsid w:val="1D0F1B97"/>
    <w:rsid w:val="1D863E42"/>
    <w:rsid w:val="1D9D35D8"/>
    <w:rsid w:val="1DB91B87"/>
    <w:rsid w:val="1FBF7DD6"/>
    <w:rsid w:val="21B47AC0"/>
    <w:rsid w:val="27E8166F"/>
    <w:rsid w:val="2BCC6E80"/>
    <w:rsid w:val="2F62294A"/>
    <w:rsid w:val="339B1FA1"/>
    <w:rsid w:val="36A3201A"/>
    <w:rsid w:val="382C67F8"/>
    <w:rsid w:val="387F75D7"/>
    <w:rsid w:val="3B794E5D"/>
    <w:rsid w:val="3CE84ED3"/>
    <w:rsid w:val="3EE2221B"/>
    <w:rsid w:val="3F080E4E"/>
    <w:rsid w:val="41B46C0F"/>
    <w:rsid w:val="41DC0704"/>
    <w:rsid w:val="44032C8F"/>
    <w:rsid w:val="44161E6F"/>
    <w:rsid w:val="45442AAF"/>
    <w:rsid w:val="46DF0515"/>
    <w:rsid w:val="4819181B"/>
    <w:rsid w:val="4B611C97"/>
    <w:rsid w:val="4B825CC8"/>
    <w:rsid w:val="4C3E3BAF"/>
    <w:rsid w:val="4D2944BE"/>
    <w:rsid w:val="511B0895"/>
    <w:rsid w:val="538C53B2"/>
    <w:rsid w:val="57637C64"/>
    <w:rsid w:val="5A123B92"/>
    <w:rsid w:val="5AB0015A"/>
    <w:rsid w:val="5CD860F4"/>
    <w:rsid w:val="5E331CE8"/>
    <w:rsid w:val="5F9B68F7"/>
    <w:rsid w:val="642471B4"/>
    <w:rsid w:val="643573FD"/>
    <w:rsid w:val="66190B50"/>
    <w:rsid w:val="66410EA1"/>
    <w:rsid w:val="66784BF3"/>
    <w:rsid w:val="67551E42"/>
    <w:rsid w:val="6F147C49"/>
    <w:rsid w:val="70A34382"/>
    <w:rsid w:val="75E27BFD"/>
    <w:rsid w:val="76D967CF"/>
    <w:rsid w:val="782F7B9C"/>
    <w:rsid w:val="78CE5520"/>
    <w:rsid w:val="7A012A71"/>
    <w:rsid w:val="7A590018"/>
    <w:rsid w:val="7BD75046"/>
    <w:rsid w:val="7CD118BA"/>
    <w:rsid w:val="7FF55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bsharetext"/>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2018-08-13T06:57:00Z</cp:lastPrinted>
  <dcterms:modified xsi:type="dcterms:W3CDTF">2018-09-10T02:21:08Z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