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外科牵开器竞争性谈判文件</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520" w:lineRule="exact"/>
        <w:ind w:left="0"/>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二、投标人资质要求：投标人需提供营业执照，税务登记证，医疗器械经营许可证、身份证复印件，厂家、商家授权书。</w:t>
      </w:r>
    </w:p>
    <w:p>
      <w:pPr>
        <w:keepNext w:val="0"/>
        <w:keepLines w:val="0"/>
        <w:pageBreakBefore w:val="0"/>
        <w:kinsoku/>
        <w:wordWrap/>
        <w:overflowPunct/>
        <w:topLinePunct w:val="0"/>
        <w:autoSpaceDE/>
        <w:autoSpaceDN/>
        <w:bidi w:val="0"/>
        <w:adjustRightInd/>
        <w:snapToGrid/>
        <w:spacing w:line="520" w:lineRule="exact"/>
        <w:ind w:left="0"/>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四、投标文件要求：</w:t>
      </w:r>
      <w:r>
        <w:rPr>
          <w:rFonts w:hint="eastAsia" w:ascii="仿宋_GB2312" w:hAnsi="仿宋_GB2312" w:eastAsia="仿宋_GB2312" w:cs="仿宋_GB2312"/>
          <w:kern w:val="0"/>
          <w:sz w:val="28"/>
          <w:szCs w:val="28"/>
        </w:rPr>
        <w:t>投标书（包括相关资料）落款处应加盖投标单位印章和法人代表签字（或盖章）。</w:t>
      </w:r>
      <w:r>
        <w:rPr>
          <w:rFonts w:hint="eastAsia" w:ascii="仿宋_GB2312" w:hAnsi="仿宋_GB2312" w:eastAsia="仿宋_GB2312" w:cs="仿宋_GB2312"/>
          <w:sz w:val="28"/>
          <w:szCs w:val="28"/>
        </w:rPr>
        <w:t>投标文件一式两份，必须胶装成册,不接受散页、活页或未胶装成册的投标文件,并装袋密封，封口应加盖投标单位印章，否则作废标处理。</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 、投标文件内容及格式要求（逐页加盖公章）：</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1、投标产品报价单；</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2、注册证及其附表；</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3、投标单位工商营业执照、税务登记证；</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4、投标单位医疗器械经营许可证；</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5、法人代表人授权委托书、受委托人身份证复印件 ；</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6、生产厂家营业执照、生产厂家医疗器械经营许可证、生产厂家对经销商的逐级授权书；</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7、投标单位商业信誉良好，在招标采购活动前两年内经营活动无不良记录信息。</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8、产品参数响应表及产品彩页，产品货号要求和注册证相符；</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9、所投型号产品销售业绩证明材料（销售合同或发票复印件）；</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10、经销商和售后服务站详细地址及电话。</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六、招标内容及要求</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招标内容：外科牵开器1把</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要求：1、进口产品，不锈钢材质</w:t>
      </w:r>
    </w:p>
    <w:p>
      <w:pPr>
        <w:keepNext w:val="0"/>
        <w:keepLines w:val="0"/>
        <w:pageBreakBefore w:val="0"/>
        <w:numPr>
          <w:ilvl w:val="0"/>
          <w:numId w:val="1"/>
        </w:numPr>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可拆卸、2叶片、手动锁定、牵开最大距离190-195mm，高185-190mm，叶片宽不小于30mm，高不低于100mm。</w:t>
      </w:r>
    </w:p>
    <w:p>
      <w:pPr>
        <w:keepNext w:val="0"/>
        <w:keepLines w:val="0"/>
        <w:pageBreakBefore w:val="0"/>
        <w:numPr>
          <w:ilvl w:val="0"/>
          <w:numId w:val="1"/>
        </w:numPr>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免费保修时间</w:t>
      </w:r>
      <w:r>
        <w:rPr>
          <w:rFonts w:ascii="Arial" w:hAnsi="Arial" w:eastAsia="仿宋_GB2312" w:cs="Arial"/>
          <w:sz w:val="28"/>
          <w:szCs w:val="28"/>
        </w:rPr>
        <w:t>≥</w:t>
      </w:r>
      <w:r>
        <w:rPr>
          <w:rFonts w:hint="eastAsia" w:ascii="仿宋_GB2312" w:hAnsi="仿宋_GB2312" w:eastAsia="仿宋_GB2312" w:cs="仿宋_GB2312"/>
          <w:sz w:val="28"/>
          <w:szCs w:val="28"/>
        </w:rPr>
        <w:t>1年</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七、评标办法：预算价格为49000元，在符合投标资质和证件有效及临床使用产品要求前提下，投标人可进行二次报价，且二次报价不得超过第一次报价。报价最低者为第一中标候选人。</w:t>
      </w:r>
    </w:p>
    <w:p>
      <w:pPr>
        <w:keepNext w:val="0"/>
        <w:keepLines w:val="0"/>
        <w:pageBreakBefore w:val="0"/>
        <w:widowControl/>
        <w:kinsoku/>
        <w:wordWrap/>
        <w:overflowPunct/>
        <w:topLinePunct w:val="0"/>
        <w:autoSpaceDE/>
        <w:autoSpaceDN/>
        <w:bidi w:val="0"/>
        <w:adjustRightInd/>
        <w:snapToGrid/>
        <w:spacing w:line="520" w:lineRule="exact"/>
        <w:ind w:left="0"/>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八、投标单位必须缴交投标保证金1000元，由投标单位的基本账户全额转入医院的指定帐户（单位名称:赣州市人民医院；账号:151 0220 1090 2647 3030；开户银行:工商银行赣州市虔城支行），并于开标的</w:t>
      </w:r>
      <w:r>
        <w:rPr>
          <w:rFonts w:hint="eastAsia" w:ascii="仿宋_GB2312" w:hAnsi="仿宋_GB2312" w:eastAsia="仿宋_GB2312" w:cs="仿宋_GB2312"/>
          <w:kern w:val="0"/>
          <w:sz w:val="28"/>
          <w:szCs w:val="28"/>
        </w:rPr>
        <w:t>前一天下午4点</w:t>
      </w:r>
      <w:r>
        <w:rPr>
          <w:rFonts w:hint="eastAsia" w:ascii="仿宋_GB2312" w:hAnsi="仿宋_GB2312" w:eastAsia="仿宋_GB2312" w:cs="仿宋_GB2312"/>
          <w:sz w:val="28"/>
          <w:szCs w:val="28"/>
        </w:rPr>
        <w:t>（北京时间）</w:t>
      </w:r>
      <w:r>
        <w:rPr>
          <w:rFonts w:hint="eastAsia" w:ascii="仿宋_GB2312" w:hAnsi="仿宋_GB2312" w:eastAsia="仿宋_GB2312" w:cs="仿宋_GB2312"/>
          <w:kern w:val="0"/>
          <w:sz w:val="28"/>
          <w:szCs w:val="28"/>
        </w:rPr>
        <w:t>前到账</w:t>
      </w:r>
      <w:r>
        <w:rPr>
          <w:rFonts w:hint="eastAsia" w:ascii="仿宋_GB2312" w:hAnsi="仿宋_GB2312" w:eastAsia="仿宋_GB2312" w:cs="仿宋_GB2312"/>
          <w:sz w:val="28"/>
          <w:szCs w:val="28"/>
        </w:rPr>
        <w:t>，否则响应无效。开标时递交缴纳投标保证金银行回单复印件或打印的电子回单。决标后，如中标则转为履约保证金，合同期满一个月内予以无息退还。若未中标,在中标通知书发出后5个工作日内无息退还。</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九、付款方式：按医院财务耗材回款的有关规定执行。医院验收合格且收到供货商提供的国家认可的正规税票后叁个月内以转账方式。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十、第一中标候选人在接到中标通知书后到器械科签订供货合同。</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十一、开标时间：</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下午</w:t>
      </w:r>
      <w:r>
        <w:rPr>
          <w:rFonts w:hint="eastAsia" w:ascii="仿宋_GB2312" w:hAnsi="仿宋_GB2312" w:eastAsia="仿宋_GB2312" w:cs="仿宋_GB2312"/>
          <w:sz w:val="28"/>
          <w:szCs w:val="28"/>
          <w:lang w:val="en-US" w:eastAsia="zh-CN"/>
        </w:rPr>
        <w:t>15:30</w:t>
      </w:r>
    </w:p>
    <w:p>
      <w:pPr>
        <w:keepNext w:val="0"/>
        <w:keepLines w:val="0"/>
        <w:pageBreakBefore w:val="0"/>
        <w:kinsoku/>
        <w:wordWrap/>
        <w:overflowPunct/>
        <w:topLinePunct w:val="0"/>
        <w:autoSpaceDE/>
        <w:autoSpaceDN/>
        <w:bidi w:val="0"/>
        <w:adjustRightInd/>
        <w:snapToGrid/>
        <w:spacing w:line="520" w:lineRule="exact"/>
        <w:ind w:left="0" w:firstLine="840" w:firstLineChars="3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开标地点：赣州市人民医院南院行政楼2楼4号会议室</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20" w:lineRule="exact"/>
        <w:ind w:left="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赣州市人民医院</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pPr>
      <w:r>
        <w:rPr>
          <w:rFonts w:hint="eastAsia" w:ascii="仿宋_GB2312" w:hAnsi="仿宋_GB2312" w:eastAsia="仿宋_GB2312" w:cs="仿宋_GB2312"/>
          <w:sz w:val="28"/>
          <w:szCs w:val="28"/>
        </w:rPr>
        <w:t xml:space="preserve">                                        2018年11月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w:t>
      </w:r>
      <w:r>
        <w:rPr>
          <w:rFonts w:hint="eastAsia"/>
        </w:rPr>
        <w:t xml:space="preserve"> </w:t>
      </w:r>
    </w:p>
    <w:p>
      <w:pPr>
        <w:keepNext w:val="0"/>
        <w:keepLines w:val="0"/>
        <w:pageBreakBefore w:val="0"/>
        <w:kinsoku/>
        <w:wordWrap/>
        <w:overflowPunct/>
        <w:topLinePunct w:val="0"/>
        <w:autoSpaceDE/>
        <w:autoSpaceDN/>
        <w:bidi w:val="0"/>
        <w:adjustRightInd/>
        <w:snapToGrid/>
        <w:spacing w:line="520" w:lineRule="exact"/>
        <w:ind w:left="0"/>
        <w:textAlignment w:val="auto"/>
        <w:outlineLvl w:val="9"/>
      </w:pPr>
    </w:p>
    <w:p>
      <w:pPr>
        <w:keepNext w:val="0"/>
        <w:keepLines w:val="0"/>
        <w:pageBreakBefore w:val="0"/>
        <w:kinsoku/>
        <w:wordWrap/>
        <w:overflowPunct/>
        <w:topLinePunct w:val="0"/>
        <w:autoSpaceDE/>
        <w:autoSpaceDN/>
        <w:bidi w:val="0"/>
        <w:adjustRightInd/>
        <w:snapToGrid/>
        <w:spacing w:line="520" w:lineRule="exact"/>
        <w:ind w:left="0"/>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5A071"/>
    <w:multiLevelType w:val="singleLevel"/>
    <w:tmpl w:val="A705A071"/>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4FB"/>
    <w:rsid w:val="000266A4"/>
    <w:rsid w:val="000B04FB"/>
    <w:rsid w:val="001F770A"/>
    <w:rsid w:val="002261A5"/>
    <w:rsid w:val="002D7B2F"/>
    <w:rsid w:val="00345DD0"/>
    <w:rsid w:val="007506AA"/>
    <w:rsid w:val="00A446D2"/>
    <w:rsid w:val="00AB6D0C"/>
    <w:rsid w:val="07BE3F02"/>
    <w:rsid w:val="08284D61"/>
    <w:rsid w:val="1A8273E4"/>
    <w:rsid w:val="215D416A"/>
    <w:rsid w:val="26E920A5"/>
    <w:rsid w:val="282360D9"/>
    <w:rsid w:val="2AA87C7E"/>
    <w:rsid w:val="2D1052AA"/>
    <w:rsid w:val="2DBF4055"/>
    <w:rsid w:val="31EE3B74"/>
    <w:rsid w:val="39560C2B"/>
    <w:rsid w:val="3A8F214A"/>
    <w:rsid w:val="41C44B2D"/>
    <w:rsid w:val="4C466C84"/>
    <w:rsid w:val="54E42B2A"/>
    <w:rsid w:val="585C20B8"/>
    <w:rsid w:val="5AF87A40"/>
    <w:rsid w:val="695D36FB"/>
    <w:rsid w:val="6CA67BE1"/>
    <w:rsid w:val="6E13445C"/>
    <w:rsid w:val="707959E5"/>
    <w:rsid w:val="714E0EB9"/>
    <w:rsid w:val="720151B8"/>
    <w:rsid w:val="764409D0"/>
    <w:rsid w:val="79E23891"/>
    <w:rsid w:val="7D30172B"/>
    <w:rsid w:val="7F41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宋体" w:cs="Times New Roman"/>
      <w:kern w:val="2"/>
      <w:sz w:val="18"/>
      <w:szCs w:val="18"/>
    </w:rPr>
  </w:style>
  <w:style w:type="character" w:customStyle="1" w:styleId="7">
    <w:name w:val="页脚 Char"/>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赣州市人民医院</Company>
  <Pages>3</Pages>
  <Words>181</Words>
  <Characters>1038</Characters>
  <Lines>8</Lines>
  <Paragraphs>2</Paragraphs>
  <TotalTime>15</TotalTime>
  <ScaleCrop>false</ScaleCrop>
  <LinksUpToDate>false</LinksUpToDate>
  <CharactersWithSpaces>1217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2018-08-01T06:16:00Z</dcterms:created>
  <dc:creator>Administrator</dc:creator>
  <cp:lastModifiedBy>Administrator</cp:lastModifiedBy>
  <cp:lastPrinted>2018-11-08T04:01:00Z</cp:lastPrinted>
  <dcterms:modified xsi:type="dcterms:W3CDTF">2018-11-28T09:18:13Z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