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80" w:rsidRPr="00437C80" w:rsidRDefault="00437C80" w:rsidP="00437C80">
      <w:pPr>
        <w:pStyle w:val="a3"/>
        <w:widowControl/>
        <w:spacing w:beforeAutospacing="0" w:after="150" w:afterAutospacing="0" w:line="420" w:lineRule="atLeast"/>
        <w:rPr>
          <w:rFonts w:asciiTheme="majorEastAsia" w:eastAsiaTheme="majorEastAsia" w:hAnsiTheme="majorEastAsia" w:cs="微软雅黑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附件</w:t>
      </w:r>
      <w:r w:rsidR="00AB4755">
        <w:rPr>
          <w:rFonts w:asciiTheme="majorEastAsia" w:eastAsiaTheme="majorEastAsia" w:hAnsiTheme="majorEastAsia" w:cs="微软雅黑" w:hint="eastAsia"/>
          <w:sz w:val="28"/>
          <w:szCs w:val="28"/>
        </w:rPr>
        <w:t>2</w:t>
      </w:r>
    </w:p>
    <w:p w:rsidR="00437C80" w:rsidRDefault="00AB4755">
      <w:pPr>
        <w:pStyle w:val="a3"/>
        <w:widowControl/>
        <w:spacing w:beforeAutospacing="0" w:after="150" w:afterAutospacing="0" w:line="420" w:lineRule="atLeast"/>
        <w:ind w:firstLine="420"/>
        <w:jc w:val="center"/>
        <w:rPr>
          <w:rFonts w:asciiTheme="majorEastAsia" w:eastAsiaTheme="majorEastAsia" w:hAnsiTheme="majorEastAsia" w:cs="微软雅黑"/>
          <w:b/>
          <w:sz w:val="44"/>
          <w:szCs w:val="44"/>
        </w:rPr>
      </w:pPr>
      <w:r>
        <w:rPr>
          <w:rFonts w:asciiTheme="majorEastAsia" w:eastAsiaTheme="majorEastAsia" w:hAnsiTheme="majorEastAsia" w:cs="微软雅黑" w:hint="eastAsia"/>
          <w:b/>
          <w:sz w:val="44"/>
          <w:szCs w:val="44"/>
        </w:rPr>
        <w:t>术前八项及部分化学发光</w:t>
      </w:r>
      <w:r w:rsidR="00D22363" w:rsidRPr="00437C80">
        <w:rPr>
          <w:rFonts w:asciiTheme="majorEastAsia" w:eastAsiaTheme="majorEastAsia" w:hAnsiTheme="majorEastAsia" w:cs="微软雅黑" w:hint="eastAsia"/>
          <w:b/>
          <w:sz w:val="44"/>
          <w:szCs w:val="44"/>
        </w:rPr>
        <w:t>检测试剂</w:t>
      </w:r>
    </w:p>
    <w:p w:rsidR="00906C21" w:rsidRPr="00437C80" w:rsidRDefault="002F2A42">
      <w:pPr>
        <w:pStyle w:val="a3"/>
        <w:widowControl/>
        <w:spacing w:beforeAutospacing="0" w:after="150" w:afterAutospacing="0" w:line="420" w:lineRule="atLeast"/>
        <w:ind w:firstLine="420"/>
        <w:jc w:val="center"/>
        <w:rPr>
          <w:rFonts w:asciiTheme="majorEastAsia" w:eastAsiaTheme="majorEastAsia" w:hAnsiTheme="majorEastAsia" w:cs="微软雅黑"/>
          <w:b/>
          <w:sz w:val="44"/>
          <w:szCs w:val="44"/>
        </w:rPr>
      </w:pPr>
      <w:r w:rsidRPr="00437C80">
        <w:rPr>
          <w:rFonts w:asciiTheme="majorEastAsia" w:eastAsiaTheme="majorEastAsia" w:hAnsiTheme="majorEastAsia" w:cs="微软雅黑" w:hint="eastAsia"/>
          <w:b/>
          <w:sz w:val="44"/>
          <w:szCs w:val="44"/>
        </w:rPr>
        <w:t>议价要求</w:t>
      </w:r>
    </w:p>
    <w:p w:rsidR="008F3A9B" w:rsidRDefault="008F3A9B" w:rsidP="008A1662">
      <w:pPr>
        <w:pStyle w:val="a3"/>
        <w:widowControl/>
        <w:spacing w:beforeAutospacing="0" w:after="150" w:afterAutospacing="0" w:line="480" w:lineRule="exact"/>
        <w:ind w:firstLine="420"/>
        <w:jc w:val="both"/>
        <w:rPr>
          <w:rFonts w:asciiTheme="majorEastAsia" w:eastAsiaTheme="majorEastAsia" w:hAnsiTheme="majorEastAsia" w:cs="微软雅黑"/>
          <w:b/>
          <w:sz w:val="28"/>
          <w:szCs w:val="28"/>
        </w:rPr>
      </w:pPr>
    </w:p>
    <w:p w:rsidR="002F2A42" w:rsidRPr="00437C80" w:rsidRDefault="00CF6BCF" w:rsidP="008A1662">
      <w:pPr>
        <w:pStyle w:val="a3"/>
        <w:widowControl/>
        <w:spacing w:beforeAutospacing="0" w:after="150" w:afterAutospacing="0" w:line="480" w:lineRule="exact"/>
        <w:ind w:firstLine="420"/>
        <w:jc w:val="both"/>
        <w:rPr>
          <w:rFonts w:asciiTheme="majorEastAsia" w:eastAsiaTheme="majorEastAsia" w:hAnsiTheme="majorEastAsia" w:cs="微软雅黑"/>
          <w:b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b/>
          <w:sz w:val="28"/>
          <w:szCs w:val="28"/>
        </w:rPr>
        <w:t>一、</w:t>
      </w:r>
      <w:r w:rsidR="002F2A42" w:rsidRPr="00437C80">
        <w:rPr>
          <w:rFonts w:asciiTheme="majorEastAsia" w:eastAsiaTheme="majorEastAsia" w:hAnsiTheme="majorEastAsia" w:cs="微软雅黑" w:hint="eastAsia"/>
          <w:b/>
          <w:sz w:val="28"/>
          <w:szCs w:val="28"/>
        </w:rPr>
        <w:t>经销商及产品要求</w:t>
      </w:r>
    </w:p>
    <w:p w:rsidR="00BF65D7" w:rsidRPr="00437C80" w:rsidRDefault="00BF65D7" w:rsidP="008A1662">
      <w:pPr>
        <w:pStyle w:val="a3"/>
        <w:widowControl/>
        <w:spacing w:beforeAutospacing="0" w:after="150" w:afterAutospacing="0" w:line="48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1、投标单位商业信誉良好，在招标采购活动前两年内经营活动无不良记录信息；</w:t>
      </w:r>
    </w:p>
    <w:p w:rsidR="00BF65D7" w:rsidRPr="00437C80" w:rsidRDefault="00BF65D7" w:rsidP="008A1662">
      <w:pPr>
        <w:pStyle w:val="a3"/>
        <w:widowControl/>
        <w:spacing w:beforeAutospacing="0" w:after="150" w:afterAutospacing="0" w:line="480" w:lineRule="exact"/>
        <w:ind w:firstLineChars="200" w:firstLine="560"/>
        <w:jc w:val="both"/>
        <w:rPr>
          <w:rFonts w:asciiTheme="majorEastAsia" w:eastAsiaTheme="majorEastAsia" w:hAnsiTheme="majorEastAsia" w:cs="微软雅黑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（一）除议价公告中要求提供的内容外，招标文件还应补充以下内容</w:t>
      </w:r>
    </w:p>
    <w:p w:rsidR="00906C21" w:rsidRPr="00437C80" w:rsidRDefault="00BF65D7" w:rsidP="008A1662">
      <w:pPr>
        <w:pStyle w:val="a3"/>
        <w:widowControl/>
        <w:spacing w:beforeAutospacing="0" w:after="150" w:afterAutospacing="0" w:line="48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1</w:t>
      </w:r>
      <w:r w:rsidR="00D22363" w:rsidRPr="00437C80">
        <w:rPr>
          <w:rFonts w:asciiTheme="majorEastAsia" w:eastAsiaTheme="majorEastAsia" w:hAnsiTheme="majorEastAsia" w:cs="微软雅黑" w:hint="eastAsia"/>
          <w:sz w:val="28"/>
          <w:szCs w:val="28"/>
        </w:rPr>
        <w:t>、生产厂家售后服务承诺书；</w:t>
      </w:r>
    </w:p>
    <w:p w:rsidR="00906C21" w:rsidRPr="00437C80" w:rsidRDefault="00BF65D7" w:rsidP="008A1662">
      <w:pPr>
        <w:pStyle w:val="a3"/>
        <w:widowControl/>
        <w:spacing w:beforeAutospacing="0" w:after="150" w:afterAutospacing="0" w:line="48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2</w:t>
      </w:r>
      <w:r w:rsidR="00D22363" w:rsidRPr="00437C80">
        <w:rPr>
          <w:rFonts w:asciiTheme="majorEastAsia" w:eastAsiaTheme="majorEastAsia" w:hAnsiTheme="majorEastAsia" w:cs="微软雅黑" w:hint="eastAsia"/>
          <w:sz w:val="28"/>
          <w:szCs w:val="28"/>
        </w:rPr>
        <w:t>、经销商和售后服务站详细地址及电话</w:t>
      </w:r>
      <w:r w:rsidR="00FD1937">
        <w:rPr>
          <w:rFonts w:asciiTheme="majorEastAsia" w:eastAsiaTheme="majorEastAsia" w:hAnsiTheme="majorEastAsia" w:cs="微软雅黑" w:hint="eastAsia"/>
          <w:sz w:val="28"/>
          <w:szCs w:val="28"/>
        </w:rPr>
        <w:t>。</w:t>
      </w:r>
    </w:p>
    <w:p w:rsidR="00906C21" w:rsidRPr="00437C80" w:rsidRDefault="00BF65D7" w:rsidP="008A1662">
      <w:pPr>
        <w:pStyle w:val="a3"/>
        <w:widowControl/>
        <w:spacing w:beforeAutospacing="0" w:after="150" w:afterAutospacing="0" w:line="48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（二）</w:t>
      </w:r>
      <w:r w:rsidR="00D22363" w:rsidRPr="00437C80">
        <w:rPr>
          <w:rFonts w:asciiTheme="majorEastAsia" w:eastAsiaTheme="majorEastAsia" w:hAnsiTheme="majorEastAsia" w:cs="微软雅黑" w:hint="eastAsia"/>
          <w:sz w:val="28"/>
          <w:szCs w:val="28"/>
        </w:rPr>
        <w:t>检测试剂要求：</w:t>
      </w:r>
    </w:p>
    <w:p w:rsidR="00AB4755" w:rsidRPr="00AB4755" w:rsidRDefault="00AB4755" w:rsidP="008A1662">
      <w:pPr>
        <w:pStyle w:val="a3"/>
        <w:widowControl/>
        <w:spacing w:beforeAutospacing="0" w:after="150" w:afterAutospacing="0" w:line="480" w:lineRule="exact"/>
        <w:ind w:firstLine="420"/>
        <w:jc w:val="both"/>
        <w:rPr>
          <w:rFonts w:asciiTheme="majorEastAsia" w:eastAsiaTheme="majorEastAsia" w:hAnsiTheme="majorEastAsia"/>
          <w:sz w:val="28"/>
          <w:szCs w:val="28"/>
        </w:rPr>
      </w:pPr>
      <w:r w:rsidRPr="00AB4755">
        <w:rPr>
          <w:rFonts w:asciiTheme="majorEastAsia" w:eastAsiaTheme="majorEastAsia" w:hAnsiTheme="majorEastAsia" w:cs="微软雅黑" w:hint="eastAsia"/>
          <w:sz w:val="28"/>
          <w:szCs w:val="28"/>
        </w:rPr>
        <w:t>1、能在全自动管式化学发光仪上检测</w:t>
      </w:r>
      <w:r>
        <w:rPr>
          <w:rFonts w:asciiTheme="majorEastAsia" w:eastAsiaTheme="majorEastAsia" w:hAnsiTheme="majorEastAsia" w:cs="微软雅黑" w:hint="eastAsia"/>
          <w:sz w:val="28"/>
          <w:szCs w:val="28"/>
        </w:rPr>
        <w:t>；</w:t>
      </w:r>
    </w:p>
    <w:p w:rsidR="00AB4755" w:rsidRPr="00AB4755" w:rsidRDefault="00AB4755" w:rsidP="008A1662">
      <w:pPr>
        <w:pStyle w:val="a3"/>
        <w:widowControl/>
        <w:spacing w:beforeAutospacing="0" w:after="150" w:afterAutospacing="0" w:line="480" w:lineRule="exact"/>
        <w:ind w:firstLine="420"/>
        <w:jc w:val="both"/>
        <w:rPr>
          <w:rFonts w:asciiTheme="majorEastAsia" w:eastAsiaTheme="majorEastAsia" w:hAnsiTheme="majorEastAsia" w:cs="微软雅黑"/>
          <w:sz w:val="28"/>
          <w:szCs w:val="28"/>
        </w:rPr>
      </w:pPr>
      <w:r w:rsidRPr="00AB4755">
        <w:rPr>
          <w:rFonts w:asciiTheme="majorEastAsia" w:eastAsiaTheme="majorEastAsia" w:hAnsiTheme="majorEastAsia" w:cs="微软雅黑" w:hint="eastAsia"/>
          <w:sz w:val="28"/>
          <w:szCs w:val="28"/>
        </w:rPr>
        <w:t>2、乙肝5项检测为全定量检测（注册证登记</w:t>
      </w:r>
      <w:r w:rsidR="00CC05AA">
        <w:rPr>
          <w:rFonts w:asciiTheme="majorEastAsia" w:eastAsiaTheme="majorEastAsia" w:hAnsiTheme="majorEastAsia" w:cs="微软雅黑" w:hint="eastAsia"/>
          <w:sz w:val="28"/>
          <w:szCs w:val="28"/>
        </w:rPr>
        <w:t>为</w:t>
      </w:r>
      <w:r w:rsidRPr="00AB4755">
        <w:rPr>
          <w:rFonts w:asciiTheme="majorEastAsia" w:eastAsiaTheme="majorEastAsia" w:hAnsiTheme="majorEastAsia" w:cs="微软雅黑" w:hint="eastAsia"/>
          <w:sz w:val="28"/>
          <w:szCs w:val="28"/>
        </w:rPr>
        <w:t>“定量”测定）</w:t>
      </w:r>
      <w:r>
        <w:rPr>
          <w:rFonts w:asciiTheme="majorEastAsia" w:eastAsiaTheme="majorEastAsia" w:hAnsiTheme="majorEastAsia" w:cs="微软雅黑" w:hint="eastAsia"/>
          <w:sz w:val="28"/>
          <w:szCs w:val="28"/>
        </w:rPr>
        <w:t>；</w:t>
      </w:r>
    </w:p>
    <w:p w:rsidR="00AB4755" w:rsidRPr="00AB4755" w:rsidRDefault="00AB4755" w:rsidP="008A1662">
      <w:pPr>
        <w:pStyle w:val="a3"/>
        <w:widowControl/>
        <w:spacing w:beforeAutospacing="0" w:after="150" w:afterAutospacing="0" w:line="480" w:lineRule="exact"/>
        <w:ind w:firstLine="420"/>
        <w:jc w:val="both"/>
        <w:rPr>
          <w:rFonts w:asciiTheme="majorEastAsia" w:eastAsiaTheme="majorEastAsia" w:hAnsiTheme="majorEastAsia" w:cs="微软雅黑"/>
          <w:sz w:val="28"/>
          <w:szCs w:val="28"/>
        </w:rPr>
      </w:pPr>
      <w:r w:rsidRPr="00AB4755">
        <w:rPr>
          <w:rFonts w:asciiTheme="majorEastAsia" w:eastAsiaTheme="majorEastAsia" w:hAnsiTheme="majorEastAsia" w:cs="微软雅黑" w:hint="eastAsia"/>
          <w:sz w:val="28"/>
          <w:szCs w:val="28"/>
        </w:rPr>
        <w:t>3、单台仪器速度：</w:t>
      </w:r>
      <w:r w:rsidRPr="00AB4755">
        <w:rPr>
          <w:rFonts w:asciiTheme="majorEastAsia" w:eastAsiaTheme="majorEastAsia" w:hAnsiTheme="majorEastAsia" w:cs="宋体" w:hint="eastAsia"/>
          <w:sz w:val="28"/>
          <w:szCs w:val="28"/>
        </w:rPr>
        <w:t>≧</w:t>
      </w:r>
      <w:r w:rsidRPr="00AB4755">
        <w:rPr>
          <w:rFonts w:asciiTheme="majorEastAsia" w:eastAsiaTheme="majorEastAsia" w:hAnsiTheme="majorEastAsia" w:cs="微软雅黑" w:hint="eastAsia"/>
          <w:sz w:val="28"/>
          <w:szCs w:val="28"/>
        </w:rPr>
        <w:t>200测试/小时</w:t>
      </w:r>
      <w:r>
        <w:rPr>
          <w:rFonts w:asciiTheme="majorEastAsia" w:eastAsiaTheme="majorEastAsia" w:hAnsiTheme="majorEastAsia" w:cs="微软雅黑" w:hint="eastAsia"/>
          <w:sz w:val="28"/>
          <w:szCs w:val="28"/>
        </w:rPr>
        <w:t>；</w:t>
      </w:r>
    </w:p>
    <w:p w:rsidR="00AB4755" w:rsidRPr="00AB4755" w:rsidRDefault="00AB4755" w:rsidP="008A1662">
      <w:pPr>
        <w:pStyle w:val="a3"/>
        <w:widowControl/>
        <w:spacing w:beforeAutospacing="0" w:after="150" w:afterAutospacing="0" w:line="480" w:lineRule="exact"/>
        <w:ind w:firstLine="420"/>
        <w:jc w:val="both"/>
        <w:rPr>
          <w:rFonts w:asciiTheme="majorEastAsia" w:eastAsiaTheme="majorEastAsia" w:hAnsiTheme="majorEastAsia" w:cs="微软雅黑"/>
          <w:sz w:val="28"/>
          <w:szCs w:val="28"/>
        </w:rPr>
      </w:pPr>
      <w:r w:rsidRPr="00AB4755">
        <w:rPr>
          <w:rFonts w:asciiTheme="majorEastAsia" w:eastAsiaTheme="majorEastAsia" w:hAnsiTheme="majorEastAsia" w:cs="微软雅黑" w:hint="eastAsia"/>
          <w:sz w:val="28"/>
          <w:szCs w:val="28"/>
        </w:rPr>
        <w:t>4、单台仪器试剂位：</w:t>
      </w:r>
      <w:r w:rsidRPr="00AB4755">
        <w:rPr>
          <w:rFonts w:asciiTheme="majorEastAsia" w:eastAsiaTheme="majorEastAsia" w:hAnsiTheme="majorEastAsia" w:cs="宋体" w:hint="eastAsia"/>
          <w:sz w:val="28"/>
          <w:szCs w:val="28"/>
        </w:rPr>
        <w:t>≧</w:t>
      </w:r>
      <w:r w:rsidRPr="00AB4755">
        <w:rPr>
          <w:rFonts w:asciiTheme="majorEastAsia" w:eastAsiaTheme="majorEastAsia" w:hAnsiTheme="majorEastAsia" w:cs="微软雅黑" w:hint="eastAsia"/>
          <w:sz w:val="28"/>
          <w:szCs w:val="28"/>
        </w:rPr>
        <w:t>20个试剂位</w:t>
      </w:r>
      <w:r>
        <w:rPr>
          <w:rFonts w:asciiTheme="majorEastAsia" w:eastAsiaTheme="majorEastAsia" w:hAnsiTheme="majorEastAsia" w:cs="微软雅黑" w:hint="eastAsia"/>
          <w:sz w:val="28"/>
          <w:szCs w:val="28"/>
        </w:rPr>
        <w:t>；</w:t>
      </w:r>
    </w:p>
    <w:p w:rsidR="00AB4755" w:rsidRDefault="00AB4755" w:rsidP="008A1662">
      <w:pPr>
        <w:pStyle w:val="a3"/>
        <w:widowControl/>
        <w:spacing w:beforeAutospacing="0" w:after="150" w:afterAutospacing="0" w:line="480" w:lineRule="exact"/>
        <w:ind w:firstLine="420"/>
        <w:jc w:val="both"/>
        <w:rPr>
          <w:rFonts w:asciiTheme="majorEastAsia" w:eastAsiaTheme="majorEastAsia" w:hAnsiTheme="majorEastAsia" w:cs="微软雅黑"/>
          <w:sz w:val="28"/>
          <w:szCs w:val="28"/>
        </w:rPr>
      </w:pPr>
      <w:r w:rsidRPr="00AB4755">
        <w:rPr>
          <w:rFonts w:asciiTheme="majorEastAsia" w:eastAsiaTheme="majorEastAsia" w:hAnsiTheme="majorEastAsia" w:cs="微软雅黑" w:hint="eastAsia"/>
          <w:sz w:val="28"/>
          <w:szCs w:val="28"/>
        </w:rPr>
        <w:t>5、急诊模式：可进行急诊优先操作</w:t>
      </w:r>
      <w:r>
        <w:rPr>
          <w:rFonts w:asciiTheme="majorEastAsia" w:eastAsiaTheme="majorEastAsia" w:hAnsiTheme="majorEastAsia" w:cs="微软雅黑" w:hint="eastAsia"/>
          <w:sz w:val="28"/>
          <w:szCs w:val="28"/>
        </w:rPr>
        <w:t>；</w:t>
      </w:r>
    </w:p>
    <w:p w:rsidR="00AB4755" w:rsidRPr="00AB4755" w:rsidRDefault="00AB4755" w:rsidP="008A1662">
      <w:pPr>
        <w:pStyle w:val="a3"/>
        <w:widowControl/>
        <w:spacing w:beforeAutospacing="0" w:after="150" w:afterAutospacing="0" w:line="480" w:lineRule="exact"/>
        <w:ind w:firstLine="420"/>
        <w:jc w:val="both"/>
        <w:rPr>
          <w:rFonts w:asciiTheme="majorEastAsia" w:eastAsiaTheme="majorEastAsia" w:hAnsiTheme="majorEastAsia" w:cs="微软雅黑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sz w:val="28"/>
          <w:szCs w:val="28"/>
        </w:rPr>
        <w:t>6、</w:t>
      </w:r>
      <w:r w:rsidR="00BD0940">
        <w:rPr>
          <w:rFonts w:asciiTheme="majorEastAsia" w:eastAsiaTheme="majorEastAsia" w:hAnsiTheme="majorEastAsia" w:cs="微软雅黑" w:hint="eastAsia"/>
          <w:sz w:val="28"/>
          <w:szCs w:val="28"/>
        </w:rPr>
        <w:t>为了保证检验结果的稳定，</w:t>
      </w:r>
      <w:r>
        <w:rPr>
          <w:rFonts w:asciiTheme="majorEastAsia" w:eastAsiaTheme="majorEastAsia" w:hAnsiTheme="majorEastAsia" w:cs="微软雅黑" w:hint="eastAsia"/>
          <w:sz w:val="28"/>
          <w:szCs w:val="28"/>
        </w:rPr>
        <w:t>所有项目应</w:t>
      </w:r>
      <w:r w:rsidR="00BD0940">
        <w:rPr>
          <w:rFonts w:asciiTheme="majorEastAsia" w:eastAsiaTheme="majorEastAsia" w:hAnsiTheme="majorEastAsia" w:cs="微软雅黑" w:hint="eastAsia"/>
          <w:sz w:val="28"/>
          <w:szCs w:val="28"/>
        </w:rPr>
        <w:t>为同一厂家且</w:t>
      </w:r>
      <w:r>
        <w:rPr>
          <w:rFonts w:asciiTheme="majorEastAsia" w:eastAsiaTheme="majorEastAsia" w:hAnsiTheme="majorEastAsia" w:cs="微软雅黑" w:hint="eastAsia"/>
          <w:sz w:val="28"/>
          <w:szCs w:val="28"/>
        </w:rPr>
        <w:t>能在同一检测设备上完成。</w:t>
      </w:r>
    </w:p>
    <w:p w:rsidR="00906C21" w:rsidRPr="00437C80" w:rsidRDefault="00BF65D7" w:rsidP="008A1662">
      <w:pPr>
        <w:pStyle w:val="a3"/>
        <w:widowControl/>
        <w:spacing w:beforeAutospacing="0" w:after="150" w:afterAutospacing="0" w:line="48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（</w:t>
      </w:r>
      <w:r w:rsidR="00437C80" w:rsidRPr="00437C80">
        <w:rPr>
          <w:rFonts w:asciiTheme="majorEastAsia" w:eastAsiaTheme="majorEastAsia" w:hAnsiTheme="majorEastAsia" w:cs="微软雅黑" w:hint="eastAsia"/>
          <w:sz w:val="28"/>
          <w:szCs w:val="28"/>
        </w:rPr>
        <w:t>三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）</w:t>
      </w:r>
      <w:r w:rsidR="00437C80" w:rsidRPr="00437C80">
        <w:rPr>
          <w:rFonts w:asciiTheme="majorEastAsia" w:eastAsiaTheme="majorEastAsia" w:hAnsiTheme="majorEastAsia" w:cs="微软雅黑" w:hint="eastAsia"/>
          <w:sz w:val="28"/>
          <w:szCs w:val="28"/>
        </w:rPr>
        <w:t>供应商</w:t>
      </w:r>
      <w:r w:rsidR="00D22363" w:rsidRPr="00437C80">
        <w:rPr>
          <w:rFonts w:asciiTheme="majorEastAsia" w:eastAsiaTheme="majorEastAsia" w:hAnsiTheme="majorEastAsia" w:cs="微软雅黑" w:hint="eastAsia"/>
          <w:sz w:val="28"/>
          <w:szCs w:val="28"/>
        </w:rPr>
        <w:t>基本售后服务要求</w:t>
      </w:r>
    </w:p>
    <w:p w:rsidR="00906C21" w:rsidRPr="00437C80" w:rsidRDefault="00D22363" w:rsidP="008A1662">
      <w:pPr>
        <w:pStyle w:val="a3"/>
        <w:widowControl/>
        <w:spacing w:beforeAutospacing="0" w:after="150" w:afterAutospacing="0" w:line="48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1、免费提供合同期间</w:t>
      </w:r>
      <w:r w:rsidR="00437C80" w:rsidRPr="00437C80">
        <w:rPr>
          <w:rFonts w:asciiTheme="majorEastAsia" w:eastAsiaTheme="majorEastAsia" w:hAnsiTheme="majorEastAsia" w:cs="微软雅黑" w:hint="eastAsia"/>
          <w:sz w:val="28"/>
          <w:szCs w:val="28"/>
        </w:rPr>
        <w:t>设备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的维修保养</w:t>
      </w:r>
      <w:r w:rsidR="00FD1937">
        <w:rPr>
          <w:rFonts w:asciiTheme="majorEastAsia" w:eastAsiaTheme="majorEastAsia" w:hAnsiTheme="majorEastAsia" w:cs="微软雅黑" w:hint="eastAsia"/>
          <w:sz w:val="28"/>
          <w:szCs w:val="28"/>
        </w:rPr>
        <w:t>，</w:t>
      </w:r>
      <w:r w:rsidR="00FD1937" w:rsidRPr="00FD1937">
        <w:rPr>
          <w:rFonts w:asciiTheme="majorEastAsia" w:eastAsiaTheme="majorEastAsia" w:hAnsiTheme="majorEastAsia" w:cs="微软雅黑" w:hint="eastAsia"/>
          <w:sz w:val="28"/>
          <w:szCs w:val="28"/>
        </w:rPr>
        <w:t>免费提供仪器所需使用的所有耗材、试剂定标液、通用稀释液、</w:t>
      </w:r>
      <w:proofErr w:type="gramStart"/>
      <w:r w:rsidR="00FD1937" w:rsidRPr="00FD1937">
        <w:rPr>
          <w:rFonts w:asciiTheme="majorEastAsia" w:eastAsiaTheme="majorEastAsia" w:hAnsiTheme="majorEastAsia" w:cs="微软雅黑" w:hint="eastAsia"/>
          <w:sz w:val="28"/>
          <w:szCs w:val="28"/>
        </w:rPr>
        <w:t>质控品等</w:t>
      </w:r>
      <w:proofErr w:type="gramEnd"/>
      <w:r w:rsidR="00FD1937">
        <w:rPr>
          <w:rFonts w:asciiTheme="majorEastAsia" w:eastAsiaTheme="majorEastAsia" w:hAnsiTheme="majorEastAsia" w:cs="微软雅黑" w:hint="eastAsia"/>
          <w:sz w:val="28"/>
          <w:szCs w:val="28"/>
        </w:rPr>
        <w:t>，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如与检测相关的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lastRenderedPageBreak/>
        <w:t>各种设备暂时无法维修，需提供相关替代设备（含与全自动免疫分析仪</w:t>
      </w:r>
      <w:bookmarkStart w:id="0" w:name="_GoBack"/>
      <w:bookmarkEnd w:id="0"/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检测配套辅助设备设施）</w:t>
      </w:r>
      <w:r w:rsidR="00FD1937">
        <w:rPr>
          <w:rFonts w:asciiTheme="majorEastAsia" w:eastAsiaTheme="majorEastAsia" w:hAnsiTheme="majorEastAsia" w:cs="微软雅黑" w:hint="eastAsia"/>
          <w:sz w:val="28"/>
          <w:szCs w:val="28"/>
        </w:rPr>
        <w:t>；</w:t>
      </w:r>
    </w:p>
    <w:p w:rsidR="00906C21" w:rsidRPr="00437C80" w:rsidRDefault="00D22363" w:rsidP="008A1662">
      <w:pPr>
        <w:pStyle w:val="a3"/>
        <w:widowControl/>
        <w:spacing w:beforeAutospacing="0" w:after="150" w:afterAutospacing="0" w:line="48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2、</w:t>
      </w:r>
      <w:r w:rsidR="00437C80" w:rsidRPr="00437C80">
        <w:rPr>
          <w:rFonts w:asciiTheme="majorEastAsia" w:eastAsiaTheme="majorEastAsia" w:hAnsiTheme="majorEastAsia" w:cs="微软雅黑" w:hint="eastAsia"/>
          <w:sz w:val="28"/>
          <w:szCs w:val="28"/>
        </w:rPr>
        <w:t>供应商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应具有完善的销售供应和售后服务的保障体系，接到供货通知后，及时送货</w:t>
      </w:r>
      <w:r w:rsidR="00FD1937">
        <w:rPr>
          <w:rFonts w:asciiTheme="majorEastAsia" w:eastAsiaTheme="majorEastAsia" w:hAnsiTheme="majorEastAsia" w:cs="微软雅黑" w:hint="eastAsia"/>
          <w:sz w:val="28"/>
          <w:szCs w:val="28"/>
        </w:rPr>
        <w:t>，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加急物资需随叫随送</w:t>
      </w:r>
      <w:r w:rsidR="00FD1937">
        <w:rPr>
          <w:rFonts w:asciiTheme="majorEastAsia" w:eastAsiaTheme="majorEastAsia" w:hAnsiTheme="majorEastAsia" w:cs="微软雅黑" w:hint="eastAsia"/>
          <w:sz w:val="28"/>
          <w:szCs w:val="28"/>
        </w:rPr>
        <w:t>；</w:t>
      </w:r>
    </w:p>
    <w:p w:rsidR="00906C21" w:rsidRPr="00437C80" w:rsidRDefault="00D22363" w:rsidP="008A1662">
      <w:pPr>
        <w:pStyle w:val="a3"/>
        <w:widowControl/>
        <w:spacing w:beforeAutospacing="0" w:after="150" w:afterAutospacing="0" w:line="48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3、产品送货当日</w:t>
      </w:r>
      <w:proofErr w:type="gramStart"/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距产品</w:t>
      </w:r>
      <w:proofErr w:type="gramEnd"/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失效期不小于</w:t>
      </w:r>
      <w:r w:rsidR="008A1662">
        <w:rPr>
          <w:rFonts w:asciiTheme="majorEastAsia" w:eastAsiaTheme="majorEastAsia" w:hAnsiTheme="majorEastAsia" w:cs="微软雅黑" w:hint="eastAsia"/>
          <w:sz w:val="28"/>
          <w:szCs w:val="28"/>
        </w:rPr>
        <w:t>6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个月。</w:t>
      </w:r>
    </w:p>
    <w:p w:rsidR="00906C21" w:rsidRPr="00437C80" w:rsidRDefault="00437C80" w:rsidP="00437C80">
      <w:pPr>
        <w:pStyle w:val="a3"/>
        <w:widowControl/>
        <w:spacing w:beforeAutospacing="0" w:after="150" w:afterAutospacing="0" w:line="360" w:lineRule="auto"/>
        <w:ind w:firstLineChars="200" w:firstLine="562"/>
        <w:jc w:val="both"/>
        <w:rPr>
          <w:rFonts w:asciiTheme="majorEastAsia" w:eastAsiaTheme="majorEastAsia" w:hAnsiTheme="majorEastAsia" w:cs="微软雅黑"/>
          <w:b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b/>
          <w:sz w:val="28"/>
          <w:szCs w:val="28"/>
        </w:rPr>
        <w:t>二、</w:t>
      </w:r>
      <w:r w:rsidR="008A1662">
        <w:rPr>
          <w:rFonts w:asciiTheme="majorEastAsia" w:eastAsiaTheme="majorEastAsia" w:hAnsiTheme="majorEastAsia" w:cs="微软雅黑" w:hint="eastAsia"/>
          <w:b/>
          <w:sz w:val="28"/>
          <w:szCs w:val="28"/>
        </w:rPr>
        <w:t>术前检查及部分化学发光</w:t>
      </w:r>
      <w:r w:rsidR="00D22363" w:rsidRPr="00437C80">
        <w:rPr>
          <w:rFonts w:asciiTheme="majorEastAsia" w:eastAsiaTheme="majorEastAsia" w:hAnsiTheme="majorEastAsia" w:cs="微软雅黑" w:hint="eastAsia"/>
          <w:b/>
          <w:sz w:val="28"/>
          <w:szCs w:val="28"/>
        </w:rPr>
        <w:t>检测试剂目录</w:t>
      </w: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4536"/>
        <w:gridCol w:w="1559"/>
        <w:gridCol w:w="851"/>
        <w:gridCol w:w="1275"/>
      </w:tblGrid>
      <w:tr w:rsidR="00591ABD" w:rsidTr="00BD15EC">
        <w:trPr>
          <w:trHeight w:val="54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试剂名称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生产厂家</w:t>
            </w: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A16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乙型肝炎病毒表面抗原（定量）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A16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乙型肝炎病毒表面抗体（定量）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A16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乙型肝炎病毒E抗原（定量）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乙型肝炎病毒E抗体（定量）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A16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乙型肝炎病毒核心抗体（定量）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A16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人类免疫缺陷病毒抗体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667851" w:rsidP="008A16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丙型肝炎病毒抗体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A16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梅毒螺旋体抗体检测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667851" w:rsidP="008A16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人类免疫缺陷病毒抗原及抗体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透明酸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层粘连蛋白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IV型胶原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III型前胶原N端肽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糖类抗原50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糖类抗原242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结核杆菌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地高辛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卡马西平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胃泌素释放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前体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1662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骨碱性磷酸酶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662" w:rsidRDefault="008A1662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A1662" w:rsidRDefault="008A1662">
      <w:pPr>
        <w:pStyle w:val="a3"/>
        <w:widowControl/>
        <w:spacing w:beforeAutospacing="0" w:after="150" w:afterAutospacing="0" w:line="420" w:lineRule="atLeast"/>
        <w:ind w:firstLine="420"/>
        <w:jc w:val="both"/>
        <w:rPr>
          <w:rFonts w:ascii="微软雅黑" w:eastAsia="微软雅黑" w:hAnsi="微软雅黑" w:cs="微软雅黑"/>
          <w:sz w:val="21"/>
          <w:szCs w:val="21"/>
        </w:rPr>
      </w:pPr>
    </w:p>
    <w:p w:rsidR="008A1662" w:rsidRDefault="008A1662">
      <w:pPr>
        <w:pStyle w:val="a3"/>
        <w:widowControl/>
        <w:spacing w:beforeAutospacing="0" w:after="150" w:afterAutospacing="0" w:line="420" w:lineRule="atLeast"/>
        <w:ind w:firstLine="420"/>
        <w:jc w:val="both"/>
        <w:rPr>
          <w:rFonts w:ascii="微软雅黑" w:eastAsia="微软雅黑" w:hAnsi="微软雅黑" w:cs="微软雅黑"/>
          <w:sz w:val="21"/>
          <w:szCs w:val="21"/>
        </w:rPr>
      </w:pPr>
    </w:p>
    <w:p w:rsidR="00CC05AA" w:rsidRDefault="00CC05AA">
      <w:pPr>
        <w:pStyle w:val="a3"/>
        <w:widowControl/>
        <w:spacing w:beforeAutospacing="0" w:after="150" w:afterAutospacing="0" w:line="420" w:lineRule="atLeast"/>
        <w:ind w:firstLine="420"/>
        <w:jc w:val="both"/>
        <w:rPr>
          <w:rFonts w:ascii="微软雅黑" w:eastAsia="微软雅黑" w:hAnsi="微软雅黑" w:cs="微软雅黑"/>
          <w:sz w:val="21"/>
          <w:szCs w:val="21"/>
        </w:rPr>
      </w:pPr>
    </w:p>
    <w:p w:rsidR="00CC05AA" w:rsidRDefault="00CC05AA">
      <w:pPr>
        <w:pStyle w:val="a3"/>
        <w:widowControl/>
        <w:spacing w:beforeAutospacing="0" w:after="150" w:afterAutospacing="0" w:line="420" w:lineRule="atLeast"/>
        <w:ind w:firstLine="420"/>
        <w:jc w:val="both"/>
        <w:rPr>
          <w:rFonts w:ascii="微软雅黑" w:eastAsia="微软雅黑" w:hAnsi="微软雅黑" w:cs="微软雅黑"/>
          <w:sz w:val="21"/>
          <w:szCs w:val="21"/>
        </w:rPr>
      </w:pPr>
    </w:p>
    <w:p w:rsidR="008A1662" w:rsidRDefault="00CC05AA">
      <w:pPr>
        <w:pStyle w:val="a3"/>
        <w:widowControl/>
        <w:spacing w:beforeAutospacing="0" w:after="150" w:afterAutospacing="0" w:line="420" w:lineRule="atLeast"/>
        <w:ind w:firstLine="420"/>
        <w:jc w:val="both"/>
        <w:rPr>
          <w:rFonts w:ascii="微软雅黑" w:eastAsia="微软雅黑" w:hAnsi="微软雅黑" w:cs="微软雅黑"/>
          <w:sz w:val="21"/>
          <w:szCs w:val="21"/>
        </w:rPr>
      </w:pPr>
      <w:r w:rsidRPr="002A37D4">
        <w:rPr>
          <w:rFonts w:asciiTheme="majorEastAsia" w:eastAsiaTheme="majorEastAsia" w:hAnsiTheme="majorEastAsia" w:cs="微软雅黑" w:hint="eastAsia"/>
          <w:b/>
          <w:sz w:val="28"/>
          <w:szCs w:val="28"/>
        </w:rPr>
        <w:t>三、议价评分标准</w:t>
      </w:r>
    </w:p>
    <w:p w:rsidR="00CC05AA" w:rsidRDefault="00CC05AA">
      <w:pPr>
        <w:pStyle w:val="a3"/>
        <w:widowControl/>
        <w:spacing w:beforeAutospacing="0" w:after="150" w:afterAutospacing="0" w:line="420" w:lineRule="atLeast"/>
        <w:ind w:firstLine="420"/>
        <w:jc w:val="both"/>
        <w:rPr>
          <w:rFonts w:ascii="微软雅黑" w:eastAsia="微软雅黑" w:hAnsi="微软雅黑" w:cs="微软雅黑"/>
          <w:sz w:val="21"/>
          <w:szCs w:val="21"/>
        </w:rPr>
      </w:pPr>
    </w:p>
    <w:p w:rsidR="008A1662" w:rsidRDefault="008A1662">
      <w:pPr>
        <w:pStyle w:val="a3"/>
        <w:widowControl/>
        <w:spacing w:beforeAutospacing="0" w:after="150" w:afterAutospacing="0" w:line="420" w:lineRule="atLeast"/>
        <w:ind w:firstLine="420"/>
        <w:jc w:val="both"/>
        <w:rPr>
          <w:rFonts w:ascii="微软雅黑" w:eastAsia="微软雅黑" w:hAnsi="微软雅黑" w:cs="微软雅黑"/>
          <w:sz w:val="21"/>
          <w:szCs w:val="21"/>
        </w:rPr>
      </w:pPr>
    </w:p>
    <w:p w:rsidR="008A1662" w:rsidRDefault="008A1662">
      <w:pPr>
        <w:pStyle w:val="a3"/>
        <w:widowControl/>
        <w:spacing w:beforeAutospacing="0" w:after="150" w:afterAutospacing="0" w:line="420" w:lineRule="atLeast"/>
        <w:ind w:firstLine="420"/>
        <w:jc w:val="both"/>
        <w:rPr>
          <w:rFonts w:ascii="微软雅黑" w:eastAsia="微软雅黑" w:hAnsi="微软雅黑" w:cs="微软雅黑"/>
          <w:sz w:val="21"/>
          <w:szCs w:val="21"/>
        </w:rPr>
      </w:pPr>
    </w:p>
    <w:tbl>
      <w:tblPr>
        <w:tblStyle w:val="a6"/>
        <w:tblpPr w:leftFromText="180" w:rightFromText="180" w:vertAnchor="text" w:horzAnchor="margin" w:tblpY="-2153"/>
        <w:tblOverlap w:val="never"/>
        <w:tblW w:w="8455" w:type="dxa"/>
        <w:tblLayout w:type="fixed"/>
        <w:tblLook w:val="04A0"/>
      </w:tblPr>
      <w:tblGrid>
        <w:gridCol w:w="790"/>
        <w:gridCol w:w="6122"/>
        <w:gridCol w:w="763"/>
        <w:gridCol w:w="780"/>
      </w:tblGrid>
      <w:tr w:rsidR="008A1662" w:rsidTr="0015178D">
        <w:tc>
          <w:tcPr>
            <w:tcW w:w="790" w:type="dxa"/>
            <w:vAlign w:val="center"/>
          </w:tcPr>
          <w:p w:rsidR="008A1662" w:rsidRPr="002A37D4" w:rsidRDefault="009B6EE3" w:rsidP="0015178D">
            <w:pPr>
              <w:jc w:val="center"/>
              <w:rPr>
                <w:rFonts w:asciiTheme="majorEastAsia" w:eastAsiaTheme="majorEastAsia" w:hAnsiTheme="majorEastAsia" w:cs="微软雅黑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微软雅黑" w:hint="eastAsia"/>
                <w:b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6122" w:type="dxa"/>
            <w:vAlign w:val="center"/>
          </w:tcPr>
          <w:p w:rsidR="008A1662" w:rsidRPr="002A37D4" w:rsidRDefault="0015178D" w:rsidP="0015178D">
            <w:pPr>
              <w:jc w:val="center"/>
              <w:rPr>
                <w:rFonts w:asciiTheme="majorEastAsia" w:eastAsiaTheme="majorEastAsia" w:hAnsiTheme="majorEastAsia" w:cs="微软雅黑"/>
                <w:b/>
                <w:kern w:val="0"/>
                <w:sz w:val="28"/>
                <w:szCs w:val="28"/>
              </w:rPr>
            </w:pPr>
            <w:r w:rsidRPr="002A37D4">
              <w:rPr>
                <w:rFonts w:asciiTheme="majorEastAsia" w:eastAsiaTheme="majorEastAsia" w:hAnsiTheme="majorEastAsia" w:cs="微软雅黑" w:hint="eastAsia"/>
                <w:b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763" w:type="dxa"/>
            <w:vAlign w:val="center"/>
          </w:tcPr>
          <w:p w:rsidR="008A1662" w:rsidRPr="002A37D4" w:rsidRDefault="008A1662" w:rsidP="002A37D4">
            <w:pPr>
              <w:spacing w:line="340" w:lineRule="exact"/>
              <w:jc w:val="center"/>
              <w:rPr>
                <w:rFonts w:asciiTheme="majorEastAsia" w:eastAsiaTheme="majorEastAsia" w:hAnsiTheme="majorEastAsia" w:cs="微软雅黑"/>
                <w:b/>
                <w:kern w:val="0"/>
                <w:sz w:val="28"/>
                <w:szCs w:val="28"/>
              </w:rPr>
            </w:pPr>
            <w:r w:rsidRPr="002A37D4">
              <w:rPr>
                <w:rFonts w:asciiTheme="majorEastAsia" w:eastAsiaTheme="majorEastAsia" w:hAnsiTheme="majorEastAsia" w:cs="微软雅黑" w:hint="eastAsia"/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780" w:type="dxa"/>
            <w:vAlign w:val="center"/>
          </w:tcPr>
          <w:p w:rsidR="008A1662" w:rsidRPr="002A37D4" w:rsidRDefault="009C5736" w:rsidP="0015178D">
            <w:pPr>
              <w:jc w:val="center"/>
              <w:rPr>
                <w:rFonts w:asciiTheme="majorEastAsia" w:eastAsiaTheme="majorEastAsia" w:hAnsiTheme="majorEastAsia" w:cs="微软雅黑"/>
                <w:b/>
                <w:kern w:val="0"/>
                <w:sz w:val="28"/>
                <w:szCs w:val="28"/>
              </w:rPr>
            </w:pPr>
            <w:r w:rsidRPr="002A37D4">
              <w:rPr>
                <w:rFonts w:asciiTheme="majorEastAsia" w:eastAsiaTheme="majorEastAsia" w:hAnsiTheme="majorEastAsia" w:cs="微软雅黑" w:hint="eastAsia"/>
                <w:b/>
                <w:kern w:val="0"/>
                <w:sz w:val="28"/>
                <w:szCs w:val="28"/>
              </w:rPr>
              <w:t>得分</w:t>
            </w:r>
          </w:p>
        </w:tc>
      </w:tr>
      <w:tr w:rsidR="008A1662" w:rsidTr="00A46344">
        <w:trPr>
          <w:trHeight w:val="573"/>
        </w:trPr>
        <w:tc>
          <w:tcPr>
            <w:tcW w:w="790" w:type="dxa"/>
            <w:vAlign w:val="center"/>
          </w:tcPr>
          <w:p w:rsidR="008A1662" w:rsidRPr="0015178D" w:rsidRDefault="008A1662" w:rsidP="002A37D4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1</w:t>
            </w:r>
          </w:p>
        </w:tc>
        <w:tc>
          <w:tcPr>
            <w:tcW w:w="6122" w:type="dxa"/>
            <w:vAlign w:val="center"/>
          </w:tcPr>
          <w:p w:rsidR="008A1662" w:rsidRPr="0015178D" w:rsidRDefault="008F3A9B" w:rsidP="00A46344">
            <w:pPr>
              <w:jc w:val="left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所需项目应均能在同一台设备上检测</w:t>
            </w:r>
            <w:r w:rsidR="008A1662"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，</w:t>
            </w:r>
            <w:r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每缺一项</w:t>
            </w:r>
            <w:r w:rsidR="008A1662"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扣2分</w:t>
            </w:r>
          </w:p>
        </w:tc>
        <w:tc>
          <w:tcPr>
            <w:tcW w:w="763" w:type="dxa"/>
            <w:vAlign w:val="center"/>
          </w:tcPr>
          <w:p w:rsidR="008A1662" w:rsidRPr="0015178D" w:rsidRDefault="009B6EE3" w:rsidP="002A37D4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25</w:t>
            </w:r>
          </w:p>
        </w:tc>
        <w:tc>
          <w:tcPr>
            <w:tcW w:w="780" w:type="dxa"/>
          </w:tcPr>
          <w:p w:rsidR="008A1662" w:rsidRPr="0015178D" w:rsidRDefault="008A1662" w:rsidP="008A1662">
            <w:pPr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</w:p>
        </w:tc>
      </w:tr>
      <w:tr w:rsidR="008A1662" w:rsidTr="00A46344">
        <w:trPr>
          <w:trHeight w:val="565"/>
        </w:trPr>
        <w:tc>
          <w:tcPr>
            <w:tcW w:w="790" w:type="dxa"/>
            <w:vAlign w:val="center"/>
          </w:tcPr>
          <w:p w:rsidR="008A1662" w:rsidRPr="0015178D" w:rsidRDefault="008A1662" w:rsidP="002A37D4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2</w:t>
            </w:r>
          </w:p>
        </w:tc>
        <w:tc>
          <w:tcPr>
            <w:tcW w:w="6122" w:type="dxa"/>
            <w:vAlign w:val="center"/>
          </w:tcPr>
          <w:p w:rsidR="008A1662" w:rsidRPr="0015178D" w:rsidRDefault="008A1662" w:rsidP="009B6EE3">
            <w:pPr>
              <w:jc w:val="left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szCs w:val="21"/>
              </w:rPr>
              <w:t>全自动管式化学发光仪上检测</w:t>
            </w:r>
            <w:r w:rsidR="00EF22B4" w:rsidRPr="0015178D">
              <w:rPr>
                <w:rFonts w:asciiTheme="majorEastAsia" w:eastAsiaTheme="majorEastAsia" w:hAnsiTheme="majorEastAsia" w:cs="微软雅黑" w:hint="eastAsia"/>
                <w:szCs w:val="21"/>
              </w:rPr>
              <w:t>（</w:t>
            </w:r>
            <w:r w:rsidR="009B6EE3">
              <w:rPr>
                <w:rFonts w:asciiTheme="majorEastAsia" w:eastAsiaTheme="majorEastAsia" w:hAnsiTheme="majorEastAsia" w:cs="微软雅黑" w:hint="eastAsia"/>
                <w:szCs w:val="21"/>
              </w:rPr>
              <w:t>是</w:t>
            </w:r>
            <w:r w:rsidR="00EF22B4" w:rsidRPr="0015178D">
              <w:rPr>
                <w:rFonts w:asciiTheme="majorEastAsia" w:eastAsiaTheme="majorEastAsia" w:hAnsiTheme="majorEastAsia" w:cs="微软雅黑" w:hint="eastAsia"/>
                <w:szCs w:val="21"/>
              </w:rPr>
              <w:t>，得5分；不</w:t>
            </w:r>
            <w:r w:rsidR="009B6EE3">
              <w:rPr>
                <w:rFonts w:asciiTheme="majorEastAsia" w:eastAsiaTheme="majorEastAsia" w:hAnsiTheme="majorEastAsia" w:cs="微软雅黑" w:hint="eastAsia"/>
                <w:szCs w:val="21"/>
              </w:rPr>
              <w:t>是</w:t>
            </w:r>
            <w:r w:rsidR="00EF22B4" w:rsidRPr="0015178D">
              <w:rPr>
                <w:rFonts w:asciiTheme="majorEastAsia" w:eastAsiaTheme="majorEastAsia" w:hAnsiTheme="majorEastAsia" w:cs="微软雅黑" w:hint="eastAsia"/>
                <w:szCs w:val="21"/>
              </w:rPr>
              <w:t>，不得分）</w:t>
            </w:r>
          </w:p>
        </w:tc>
        <w:tc>
          <w:tcPr>
            <w:tcW w:w="763" w:type="dxa"/>
            <w:vAlign w:val="center"/>
          </w:tcPr>
          <w:p w:rsidR="008A1662" w:rsidRPr="0015178D" w:rsidRDefault="008A1662" w:rsidP="002A37D4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5</w:t>
            </w:r>
          </w:p>
        </w:tc>
        <w:tc>
          <w:tcPr>
            <w:tcW w:w="780" w:type="dxa"/>
          </w:tcPr>
          <w:p w:rsidR="008A1662" w:rsidRPr="0015178D" w:rsidRDefault="008A1662" w:rsidP="008A1662">
            <w:pPr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</w:p>
        </w:tc>
      </w:tr>
      <w:tr w:rsidR="009B6EE3" w:rsidTr="00A46344">
        <w:trPr>
          <w:trHeight w:val="545"/>
        </w:trPr>
        <w:tc>
          <w:tcPr>
            <w:tcW w:w="790" w:type="dxa"/>
            <w:vAlign w:val="center"/>
          </w:tcPr>
          <w:p w:rsidR="009B6EE3" w:rsidRPr="0015178D" w:rsidRDefault="009B6EE3" w:rsidP="002A37D4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3</w:t>
            </w:r>
          </w:p>
        </w:tc>
        <w:tc>
          <w:tcPr>
            <w:tcW w:w="6122" w:type="dxa"/>
            <w:vAlign w:val="center"/>
          </w:tcPr>
          <w:p w:rsidR="009B6EE3" w:rsidRPr="0015178D" w:rsidRDefault="009B6EE3" w:rsidP="009B6EE3">
            <w:pPr>
              <w:jc w:val="lef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szCs w:val="21"/>
              </w:rPr>
              <w:t>直接化学发光法</w:t>
            </w:r>
            <w:r w:rsidRPr="0015178D">
              <w:rPr>
                <w:rFonts w:asciiTheme="majorEastAsia" w:eastAsiaTheme="majorEastAsia" w:hAnsiTheme="majorEastAsia" w:cs="微软雅黑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cs="微软雅黑" w:hint="eastAsia"/>
                <w:szCs w:val="21"/>
              </w:rPr>
              <w:t>是</w:t>
            </w:r>
            <w:r w:rsidRPr="0015178D">
              <w:rPr>
                <w:rFonts w:asciiTheme="majorEastAsia" w:eastAsiaTheme="majorEastAsia" w:hAnsiTheme="majorEastAsia" w:cs="微软雅黑" w:hint="eastAsia"/>
                <w:szCs w:val="21"/>
              </w:rPr>
              <w:t>，得5分；不</w:t>
            </w:r>
            <w:r>
              <w:rPr>
                <w:rFonts w:asciiTheme="majorEastAsia" w:eastAsiaTheme="majorEastAsia" w:hAnsiTheme="majorEastAsia" w:cs="微软雅黑" w:hint="eastAsia"/>
                <w:szCs w:val="21"/>
              </w:rPr>
              <w:t>是</w:t>
            </w:r>
            <w:r w:rsidRPr="0015178D">
              <w:rPr>
                <w:rFonts w:asciiTheme="majorEastAsia" w:eastAsiaTheme="majorEastAsia" w:hAnsiTheme="majorEastAsia" w:cs="微软雅黑" w:hint="eastAsia"/>
                <w:szCs w:val="21"/>
              </w:rPr>
              <w:t>，不得分）</w:t>
            </w:r>
          </w:p>
        </w:tc>
        <w:tc>
          <w:tcPr>
            <w:tcW w:w="763" w:type="dxa"/>
            <w:vAlign w:val="center"/>
          </w:tcPr>
          <w:p w:rsidR="009B6EE3" w:rsidRPr="009B6EE3" w:rsidRDefault="009B6EE3" w:rsidP="002A37D4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5</w:t>
            </w:r>
          </w:p>
        </w:tc>
        <w:tc>
          <w:tcPr>
            <w:tcW w:w="780" w:type="dxa"/>
          </w:tcPr>
          <w:p w:rsidR="009B6EE3" w:rsidRPr="0015178D" w:rsidRDefault="009B6EE3" w:rsidP="008A1662">
            <w:pPr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</w:p>
        </w:tc>
      </w:tr>
      <w:tr w:rsidR="009B6EE3" w:rsidTr="00A46344">
        <w:trPr>
          <w:trHeight w:val="545"/>
        </w:trPr>
        <w:tc>
          <w:tcPr>
            <w:tcW w:w="790" w:type="dxa"/>
            <w:vAlign w:val="center"/>
          </w:tcPr>
          <w:p w:rsidR="009B6EE3" w:rsidRPr="0015178D" w:rsidRDefault="009B6EE3" w:rsidP="009B6EE3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4</w:t>
            </w:r>
          </w:p>
        </w:tc>
        <w:tc>
          <w:tcPr>
            <w:tcW w:w="6122" w:type="dxa"/>
            <w:vAlign w:val="center"/>
          </w:tcPr>
          <w:p w:rsidR="009B6EE3" w:rsidRPr="0015178D" w:rsidRDefault="009B6EE3" w:rsidP="00696D22">
            <w:pPr>
              <w:jc w:val="left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szCs w:val="21"/>
              </w:rPr>
              <w:t>乙肝5项检测为全定量检测（</w:t>
            </w:r>
            <w:r w:rsidR="00696D22">
              <w:rPr>
                <w:rFonts w:asciiTheme="majorEastAsia" w:eastAsiaTheme="majorEastAsia" w:hAnsiTheme="majorEastAsia" w:cs="微软雅黑" w:hint="eastAsia"/>
                <w:szCs w:val="21"/>
              </w:rPr>
              <w:t>全定量</w:t>
            </w:r>
            <w:r w:rsidRPr="0015178D">
              <w:rPr>
                <w:rFonts w:asciiTheme="majorEastAsia" w:eastAsiaTheme="majorEastAsia" w:hAnsiTheme="majorEastAsia" w:cs="微软雅黑" w:hint="eastAsia"/>
                <w:szCs w:val="21"/>
              </w:rPr>
              <w:t>，得5</w:t>
            </w:r>
            <w:r w:rsidR="00696D22">
              <w:rPr>
                <w:rFonts w:asciiTheme="majorEastAsia" w:eastAsiaTheme="majorEastAsia" w:hAnsiTheme="majorEastAsia" w:cs="微软雅黑" w:hint="eastAsia"/>
                <w:szCs w:val="21"/>
              </w:rPr>
              <w:t>分；否</w:t>
            </w:r>
            <w:r w:rsidRPr="0015178D">
              <w:rPr>
                <w:rFonts w:asciiTheme="majorEastAsia" w:eastAsiaTheme="majorEastAsia" w:hAnsiTheme="majorEastAsia" w:cs="微软雅黑" w:hint="eastAsia"/>
                <w:szCs w:val="21"/>
              </w:rPr>
              <w:t>，不得分）</w:t>
            </w:r>
          </w:p>
        </w:tc>
        <w:tc>
          <w:tcPr>
            <w:tcW w:w="763" w:type="dxa"/>
            <w:vAlign w:val="center"/>
          </w:tcPr>
          <w:p w:rsidR="009B6EE3" w:rsidRPr="0015178D" w:rsidRDefault="009B6EE3" w:rsidP="009B6EE3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5</w:t>
            </w:r>
          </w:p>
        </w:tc>
        <w:tc>
          <w:tcPr>
            <w:tcW w:w="780" w:type="dxa"/>
          </w:tcPr>
          <w:p w:rsidR="009B6EE3" w:rsidRPr="0015178D" w:rsidRDefault="009B6EE3" w:rsidP="009B6EE3">
            <w:pPr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</w:p>
        </w:tc>
      </w:tr>
      <w:tr w:rsidR="009B6EE3" w:rsidTr="002A37D4">
        <w:trPr>
          <w:trHeight w:val="563"/>
        </w:trPr>
        <w:tc>
          <w:tcPr>
            <w:tcW w:w="790" w:type="dxa"/>
            <w:vAlign w:val="center"/>
          </w:tcPr>
          <w:p w:rsidR="009B6EE3" w:rsidRPr="0015178D" w:rsidRDefault="009B6EE3" w:rsidP="009B6EE3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5</w:t>
            </w:r>
          </w:p>
        </w:tc>
        <w:tc>
          <w:tcPr>
            <w:tcW w:w="6122" w:type="dxa"/>
          </w:tcPr>
          <w:p w:rsidR="009B6EE3" w:rsidRPr="0015178D" w:rsidRDefault="009B6EE3" w:rsidP="009B6EE3">
            <w:pPr>
              <w:pStyle w:val="a3"/>
              <w:widowControl/>
              <w:spacing w:beforeAutospacing="0" w:after="150" w:afterAutospacing="0" w:line="420" w:lineRule="atLeast"/>
              <w:jc w:val="both"/>
              <w:rPr>
                <w:rFonts w:asciiTheme="majorEastAsia" w:eastAsiaTheme="majorEastAsia" w:hAnsiTheme="majorEastAsia" w:cs="微软雅黑"/>
                <w:sz w:val="21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sz w:val="21"/>
                <w:szCs w:val="21"/>
              </w:rPr>
              <w:t>单台仪器速度</w:t>
            </w:r>
            <w:r w:rsidRPr="001517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≧</w:t>
            </w:r>
            <w:r w:rsidRPr="0015178D">
              <w:rPr>
                <w:rFonts w:asciiTheme="majorEastAsia" w:eastAsiaTheme="majorEastAsia" w:hAnsiTheme="majorEastAsia" w:cs="微软雅黑" w:hint="eastAsia"/>
                <w:sz w:val="21"/>
                <w:szCs w:val="21"/>
              </w:rPr>
              <w:t>200测试/小时（能，得5分；不能，不得分）</w:t>
            </w:r>
          </w:p>
        </w:tc>
        <w:tc>
          <w:tcPr>
            <w:tcW w:w="763" w:type="dxa"/>
            <w:vAlign w:val="center"/>
          </w:tcPr>
          <w:p w:rsidR="009B6EE3" w:rsidRPr="0015178D" w:rsidRDefault="009B6EE3" w:rsidP="009B6EE3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5</w:t>
            </w:r>
          </w:p>
        </w:tc>
        <w:tc>
          <w:tcPr>
            <w:tcW w:w="780" w:type="dxa"/>
          </w:tcPr>
          <w:p w:rsidR="009B6EE3" w:rsidRPr="0015178D" w:rsidRDefault="009B6EE3" w:rsidP="009B6EE3">
            <w:pPr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</w:p>
        </w:tc>
      </w:tr>
      <w:tr w:rsidR="009B6EE3" w:rsidTr="002A37D4">
        <w:trPr>
          <w:trHeight w:val="542"/>
        </w:trPr>
        <w:tc>
          <w:tcPr>
            <w:tcW w:w="790" w:type="dxa"/>
            <w:vAlign w:val="center"/>
          </w:tcPr>
          <w:p w:rsidR="009B6EE3" w:rsidRPr="0015178D" w:rsidRDefault="009B6EE3" w:rsidP="009B6EE3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6</w:t>
            </w:r>
          </w:p>
        </w:tc>
        <w:tc>
          <w:tcPr>
            <w:tcW w:w="6122" w:type="dxa"/>
          </w:tcPr>
          <w:p w:rsidR="009B6EE3" w:rsidRPr="0015178D" w:rsidRDefault="009B6EE3" w:rsidP="009B6EE3">
            <w:pPr>
              <w:pStyle w:val="a3"/>
              <w:widowControl/>
              <w:spacing w:beforeAutospacing="0" w:after="150" w:afterAutospacing="0" w:line="420" w:lineRule="atLeast"/>
              <w:jc w:val="both"/>
              <w:rPr>
                <w:rFonts w:asciiTheme="majorEastAsia" w:eastAsiaTheme="majorEastAsia" w:hAnsiTheme="majorEastAsia" w:cs="微软雅黑"/>
                <w:sz w:val="21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sz w:val="21"/>
                <w:szCs w:val="21"/>
              </w:rPr>
              <w:t>单台仪器</w:t>
            </w:r>
            <w:proofErr w:type="gramStart"/>
            <w:r w:rsidRPr="0015178D">
              <w:rPr>
                <w:rFonts w:asciiTheme="majorEastAsia" w:eastAsiaTheme="majorEastAsia" w:hAnsiTheme="majorEastAsia" w:cs="微软雅黑" w:hint="eastAsia"/>
                <w:sz w:val="21"/>
                <w:szCs w:val="21"/>
              </w:rPr>
              <w:t>试剂位</w:t>
            </w:r>
            <w:proofErr w:type="gramEnd"/>
            <w:r w:rsidRPr="001517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≧</w:t>
            </w:r>
            <w:r w:rsidRPr="0015178D">
              <w:rPr>
                <w:rFonts w:asciiTheme="majorEastAsia" w:eastAsiaTheme="majorEastAsia" w:hAnsiTheme="majorEastAsia" w:cs="微软雅黑" w:hint="eastAsia"/>
                <w:sz w:val="21"/>
                <w:szCs w:val="21"/>
              </w:rPr>
              <w:t>20个试剂位（能，得5分；不能，不得分）</w:t>
            </w:r>
          </w:p>
        </w:tc>
        <w:tc>
          <w:tcPr>
            <w:tcW w:w="763" w:type="dxa"/>
            <w:vAlign w:val="center"/>
          </w:tcPr>
          <w:p w:rsidR="009B6EE3" w:rsidRPr="0015178D" w:rsidRDefault="009B6EE3" w:rsidP="009B6EE3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5</w:t>
            </w:r>
          </w:p>
        </w:tc>
        <w:tc>
          <w:tcPr>
            <w:tcW w:w="780" w:type="dxa"/>
          </w:tcPr>
          <w:p w:rsidR="009B6EE3" w:rsidRPr="0015178D" w:rsidRDefault="009B6EE3" w:rsidP="009B6EE3">
            <w:pPr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</w:p>
        </w:tc>
      </w:tr>
      <w:tr w:rsidR="009B6EE3" w:rsidTr="002A37D4">
        <w:trPr>
          <w:trHeight w:val="539"/>
        </w:trPr>
        <w:tc>
          <w:tcPr>
            <w:tcW w:w="790" w:type="dxa"/>
            <w:vAlign w:val="center"/>
          </w:tcPr>
          <w:p w:rsidR="009B6EE3" w:rsidRPr="0015178D" w:rsidRDefault="009B6EE3" w:rsidP="009B6EE3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7</w:t>
            </w:r>
          </w:p>
        </w:tc>
        <w:tc>
          <w:tcPr>
            <w:tcW w:w="6122" w:type="dxa"/>
          </w:tcPr>
          <w:p w:rsidR="009B6EE3" w:rsidRPr="0015178D" w:rsidRDefault="009B6EE3" w:rsidP="009B6EE3">
            <w:pPr>
              <w:pStyle w:val="a3"/>
              <w:widowControl/>
              <w:spacing w:beforeAutospacing="0" w:after="150" w:afterAutospacing="0" w:line="420" w:lineRule="atLeast"/>
              <w:jc w:val="both"/>
              <w:rPr>
                <w:rFonts w:asciiTheme="majorEastAsia" w:eastAsiaTheme="majorEastAsia" w:hAnsiTheme="majorEastAsia" w:cs="微软雅黑"/>
                <w:sz w:val="21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sz w:val="21"/>
                <w:szCs w:val="21"/>
              </w:rPr>
              <w:t>急诊模式：可进行急诊优先操作（能，得5分；不能，不得分）</w:t>
            </w:r>
          </w:p>
        </w:tc>
        <w:tc>
          <w:tcPr>
            <w:tcW w:w="763" w:type="dxa"/>
            <w:vAlign w:val="center"/>
          </w:tcPr>
          <w:p w:rsidR="009B6EE3" w:rsidRPr="0015178D" w:rsidRDefault="009B6EE3" w:rsidP="009B6EE3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5</w:t>
            </w:r>
          </w:p>
        </w:tc>
        <w:tc>
          <w:tcPr>
            <w:tcW w:w="780" w:type="dxa"/>
          </w:tcPr>
          <w:p w:rsidR="009B6EE3" w:rsidRPr="0015178D" w:rsidRDefault="009B6EE3" w:rsidP="009B6EE3">
            <w:pPr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</w:p>
        </w:tc>
      </w:tr>
      <w:tr w:rsidR="009B6EE3" w:rsidTr="002A37D4">
        <w:trPr>
          <w:trHeight w:val="1612"/>
        </w:trPr>
        <w:tc>
          <w:tcPr>
            <w:tcW w:w="790" w:type="dxa"/>
            <w:vAlign w:val="center"/>
          </w:tcPr>
          <w:p w:rsidR="009B6EE3" w:rsidRPr="0015178D" w:rsidRDefault="009B6EE3" w:rsidP="009B6EE3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8</w:t>
            </w:r>
          </w:p>
        </w:tc>
        <w:tc>
          <w:tcPr>
            <w:tcW w:w="6122" w:type="dxa"/>
          </w:tcPr>
          <w:p w:rsidR="009B6EE3" w:rsidRPr="0015178D" w:rsidRDefault="009B6EE3" w:rsidP="009B6EE3">
            <w:pPr>
              <w:pStyle w:val="a3"/>
              <w:widowControl/>
              <w:spacing w:beforeAutospacing="0" w:after="150" w:afterAutospacing="0" w:line="340" w:lineRule="exact"/>
              <w:jc w:val="both"/>
              <w:rPr>
                <w:rFonts w:asciiTheme="majorEastAsia" w:eastAsiaTheme="majorEastAsia" w:hAnsiTheme="majorEastAsia" w:cs="微软雅黑"/>
                <w:sz w:val="21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sz w:val="21"/>
                <w:szCs w:val="21"/>
              </w:rPr>
              <w:t>免费提供合同期间仪器的维修保养,免费提供仪器所需使用的所有耗材，与检测相关的仪器暂时无法维修，需提供相关替代设备（含与全自动免疫分析仪检测配套辅助设备设施）</w:t>
            </w:r>
            <w:r>
              <w:rPr>
                <w:rFonts w:asciiTheme="majorEastAsia" w:eastAsiaTheme="majorEastAsia" w:hAnsiTheme="majorEastAsia" w:cs="微软雅黑" w:hint="eastAsia"/>
                <w:sz w:val="21"/>
                <w:szCs w:val="21"/>
              </w:rPr>
              <w:t>，</w:t>
            </w:r>
            <w:r w:rsidRPr="0015178D">
              <w:rPr>
                <w:rFonts w:asciiTheme="majorEastAsia" w:eastAsiaTheme="majorEastAsia" w:hAnsiTheme="majorEastAsia" w:cs="微软雅黑" w:hint="eastAsia"/>
                <w:sz w:val="21"/>
                <w:szCs w:val="21"/>
              </w:rPr>
              <w:t>免费提供培训。</w:t>
            </w:r>
            <w:r>
              <w:rPr>
                <w:rFonts w:asciiTheme="majorEastAsia" w:eastAsiaTheme="majorEastAsia" w:hAnsiTheme="majorEastAsia" w:cs="微软雅黑" w:hint="eastAsia"/>
                <w:sz w:val="21"/>
                <w:szCs w:val="21"/>
              </w:rPr>
              <w:t>（响应，得5分；不响应，不得分）</w:t>
            </w:r>
          </w:p>
        </w:tc>
        <w:tc>
          <w:tcPr>
            <w:tcW w:w="763" w:type="dxa"/>
            <w:vAlign w:val="center"/>
          </w:tcPr>
          <w:p w:rsidR="009B6EE3" w:rsidRPr="0015178D" w:rsidRDefault="009B6EE3" w:rsidP="009B6EE3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5</w:t>
            </w:r>
          </w:p>
        </w:tc>
        <w:tc>
          <w:tcPr>
            <w:tcW w:w="780" w:type="dxa"/>
          </w:tcPr>
          <w:p w:rsidR="009B6EE3" w:rsidRPr="0015178D" w:rsidRDefault="009B6EE3" w:rsidP="009B6EE3">
            <w:pPr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</w:p>
        </w:tc>
      </w:tr>
      <w:tr w:rsidR="009B6EE3" w:rsidTr="002A37D4">
        <w:trPr>
          <w:trHeight w:val="759"/>
        </w:trPr>
        <w:tc>
          <w:tcPr>
            <w:tcW w:w="790" w:type="dxa"/>
            <w:vAlign w:val="center"/>
          </w:tcPr>
          <w:p w:rsidR="009B6EE3" w:rsidRPr="0015178D" w:rsidRDefault="009B6EE3" w:rsidP="009B6EE3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9</w:t>
            </w:r>
          </w:p>
        </w:tc>
        <w:tc>
          <w:tcPr>
            <w:tcW w:w="6122" w:type="dxa"/>
          </w:tcPr>
          <w:p w:rsidR="009B6EE3" w:rsidRPr="0015178D" w:rsidRDefault="009B6EE3" w:rsidP="009B6EE3">
            <w:pPr>
              <w:pStyle w:val="a3"/>
              <w:widowControl/>
              <w:spacing w:beforeAutospacing="0" w:after="150" w:afterAutospacing="0" w:line="420" w:lineRule="atLeast"/>
              <w:jc w:val="both"/>
              <w:rPr>
                <w:rFonts w:asciiTheme="majorEastAsia" w:eastAsiaTheme="majorEastAsia" w:hAnsiTheme="majorEastAsia" w:cs="微软雅黑"/>
                <w:sz w:val="21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sz w:val="21"/>
                <w:szCs w:val="21"/>
              </w:rPr>
              <w:t>报价</w:t>
            </w:r>
            <w:r>
              <w:rPr>
                <w:rFonts w:asciiTheme="majorEastAsia" w:eastAsiaTheme="majorEastAsia" w:hAnsiTheme="majorEastAsia" w:cs="微软雅黑" w:hint="eastAsia"/>
                <w:sz w:val="21"/>
                <w:szCs w:val="21"/>
              </w:rPr>
              <w:t>（每个项目占2分，各供应商按每人份报价，以每个项目的最低报价为基准，按价格由低到高排序，最低报价者得2分，每高出一个名次，</w:t>
            </w:r>
            <w:proofErr w:type="gramStart"/>
            <w:r>
              <w:rPr>
                <w:rFonts w:asciiTheme="majorEastAsia" w:eastAsiaTheme="majorEastAsia" w:hAnsiTheme="majorEastAsia" w:cs="微软雅黑" w:hint="eastAsia"/>
                <w:sz w:val="21"/>
                <w:szCs w:val="21"/>
              </w:rPr>
              <w:t>则扣</w:t>
            </w:r>
            <w:proofErr w:type="gramEnd"/>
            <w:r>
              <w:rPr>
                <w:rFonts w:asciiTheme="majorEastAsia" w:eastAsiaTheme="majorEastAsia" w:hAnsiTheme="majorEastAsia" w:cs="微软雅黑" w:hint="eastAsia"/>
                <w:sz w:val="21"/>
                <w:szCs w:val="21"/>
              </w:rPr>
              <w:t>0.2分，即第二低者，得1.8分，第三低者1.6分，以此类推，扣完为止）</w:t>
            </w:r>
          </w:p>
        </w:tc>
        <w:tc>
          <w:tcPr>
            <w:tcW w:w="763" w:type="dxa"/>
            <w:vAlign w:val="center"/>
          </w:tcPr>
          <w:p w:rsidR="009B6EE3" w:rsidRPr="0015178D" w:rsidRDefault="009B6EE3" w:rsidP="009B6EE3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 w:rsidRPr="0015178D"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40</w:t>
            </w:r>
          </w:p>
        </w:tc>
        <w:tc>
          <w:tcPr>
            <w:tcW w:w="780" w:type="dxa"/>
          </w:tcPr>
          <w:p w:rsidR="009B6EE3" w:rsidRPr="0015178D" w:rsidRDefault="009B6EE3" w:rsidP="009B6EE3">
            <w:pPr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</w:p>
        </w:tc>
      </w:tr>
      <w:tr w:rsidR="009B6EE3" w:rsidTr="002A37D4">
        <w:trPr>
          <w:trHeight w:val="759"/>
        </w:trPr>
        <w:tc>
          <w:tcPr>
            <w:tcW w:w="790" w:type="dxa"/>
            <w:vAlign w:val="center"/>
          </w:tcPr>
          <w:p w:rsidR="009B6EE3" w:rsidRPr="0015178D" w:rsidRDefault="009B6EE3" w:rsidP="009B6EE3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</w:p>
        </w:tc>
        <w:tc>
          <w:tcPr>
            <w:tcW w:w="6122" w:type="dxa"/>
          </w:tcPr>
          <w:p w:rsidR="009B6EE3" w:rsidRPr="0015178D" w:rsidRDefault="009B6EE3" w:rsidP="009B6EE3">
            <w:pPr>
              <w:pStyle w:val="a3"/>
              <w:widowControl/>
              <w:spacing w:beforeAutospacing="0" w:after="150" w:afterAutospacing="0" w:line="420" w:lineRule="atLeast"/>
              <w:jc w:val="both"/>
              <w:rPr>
                <w:rFonts w:asciiTheme="majorEastAsia" w:eastAsiaTheme="majorEastAsia" w:hAnsiTheme="majorEastAsia" w:cs="微软雅黑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sz w:val="21"/>
                <w:szCs w:val="21"/>
              </w:rPr>
              <w:t>总分</w:t>
            </w:r>
          </w:p>
        </w:tc>
        <w:tc>
          <w:tcPr>
            <w:tcW w:w="763" w:type="dxa"/>
            <w:vAlign w:val="center"/>
          </w:tcPr>
          <w:p w:rsidR="009B6EE3" w:rsidRPr="0015178D" w:rsidRDefault="009B6EE3" w:rsidP="009B6EE3">
            <w:pPr>
              <w:jc w:val="center"/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kern w:val="0"/>
                <w:szCs w:val="21"/>
              </w:rPr>
              <w:t>100</w:t>
            </w:r>
          </w:p>
        </w:tc>
        <w:tc>
          <w:tcPr>
            <w:tcW w:w="780" w:type="dxa"/>
          </w:tcPr>
          <w:p w:rsidR="009B6EE3" w:rsidRPr="0015178D" w:rsidRDefault="009B6EE3" w:rsidP="009B6EE3">
            <w:pPr>
              <w:rPr>
                <w:rFonts w:asciiTheme="majorEastAsia" w:eastAsiaTheme="majorEastAsia" w:hAnsiTheme="majorEastAsia" w:cs="微软雅黑"/>
                <w:kern w:val="0"/>
                <w:szCs w:val="21"/>
              </w:rPr>
            </w:pPr>
          </w:p>
        </w:tc>
      </w:tr>
    </w:tbl>
    <w:p w:rsidR="00906C21" w:rsidRDefault="00906C21">
      <w:pPr>
        <w:rPr>
          <w:rFonts w:ascii="微软雅黑" w:eastAsia="微软雅黑" w:hAnsi="微软雅黑" w:cs="微软雅黑"/>
          <w:kern w:val="0"/>
          <w:szCs w:val="21"/>
        </w:rPr>
      </w:pPr>
    </w:p>
    <w:sectPr w:rsidR="00906C21" w:rsidSect="0090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E1" w:rsidRDefault="00EE5AE1" w:rsidP="002F2A42">
      <w:r>
        <w:separator/>
      </w:r>
    </w:p>
  </w:endnote>
  <w:endnote w:type="continuationSeparator" w:id="0">
    <w:p w:rsidR="00EE5AE1" w:rsidRDefault="00EE5AE1" w:rsidP="002F2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E1" w:rsidRDefault="00EE5AE1" w:rsidP="002F2A42">
      <w:r>
        <w:separator/>
      </w:r>
    </w:p>
  </w:footnote>
  <w:footnote w:type="continuationSeparator" w:id="0">
    <w:p w:rsidR="00EE5AE1" w:rsidRDefault="00EE5AE1" w:rsidP="002F2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6C21"/>
    <w:rsid w:val="00003953"/>
    <w:rsid w:val="00021AC4"/>
    <w:rsid w:val="000D0714"/>
    <w:rsid w:val="0015178D"/>
    <w:rsid w:val="00191383"/>
    <w:rsid w:val="002925F6"/>
    <w:rsid w:val="002A37D4"/>
    <w:rsid w:val="002F2A42"/>
    <w:rsid w:val="003A6BE8"/>
    <w:rsid w:val="00437C80"/>
    <w:rsid w:val="00485BDD"/>
    <w:rsid w:val="00527684"/>
    <w:rsid w:val="00591ABD"/>
    <w:rsid w:val="00625CDC"/>
    <w:rsid w:val="00667851"/>
    <w:rsid w:val="00696D22"/>
    <w:rsid w:val="00714221"/>
    <w:rsid w:val="008A1662"/>
    <w:rsid w:val="008F3A9B"/>
    <w:rsid w:val="00906C21"/>
    <w:rsid w:val="009B6EE3"/>
    <w:rsid w:val="009C5736"/>
    <w:rsid w:val="00A40F35"/>
    <w:rsid w:val="00A46344"/>
    <w:rsid w:val="00AA7E3C"/>
    <w:rsid w:val="00AB4755"/>
    <w:rsid w:val="00AE770C"/>
    <w:rsid w:val="00B15159"/>
    <w:rsid w:val="00B157C4"/>
    <w:rsid w:val="00BD0940"/>
    <w:rsid w:val="00BD15EC"/>
    <w:rsid w:val="00BF65D7"/>
    <w:rsid w:val="00C80951"/>
    <w:rsid w:val="00CC05AA"/>
    <w:rsid w:val="00CF0510"/>
    <w:rsid w:val="00CF6BCF"/>
    <w:rsid w:val="00D22363"/>
    <w:rsid w:val="00E3639A"/>
    <w:rsid w:val="00E67D0D"/>
    <w:rsid w:val="00EE5AE1"/>
    <w:rsid w:val="00EF22B4"/>
    <w:rsid w:val="00EF3630"/>
    <w:rsid w:val="00F46B9F"/>
    <w:rsid w:val="00F50817"/>
    <w:rsid w:val="00FD1937"/>
    <w:rsid w:val="0E074289"/>
    <w:rsid w:val="0E8377E5"/>
    <w:rsid w:val="19881775"/>
    <w:rsid w:val="1F623D7B"/>
    <w:rsid w:val="240E33BE"/>
    <w:rsid w:val="24B469F7"/>
    <w:rsid w:val="25D80991"/>
    <w:rsid w:val="2D2F4C1E"/>
    <w:rsid w:val="32607647"/>
    <w:rsid w:val="3B4D03F8"/>
    <w:rsid w:val="41C01F63"/>
    <w:rsid w:val="424C3406"/>
    <w:rsid w:val="4AA4779D"/>
    <w:rsid w:val="4CA05D9B"/>
    <w:rsid w:val="4DE91C30"/>
    <w:rsid w:val="517C1C18"/>
    <w:rsid w:val="66545D37"/>
    <w:rsid w:val="78CA1312"/>
    <w:rsid w:val="7EF9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C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06C2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906C21"/>
    <w:rPr>
      <w:color w:val="000000"/>
      <w:u w:val="none"/>
    </w:rPr>
  </w:style>
  <w:style w:type="character" w:styleId="a5">
    <w:name w:val="Hyperlink"/>
    <w:basedOn w:val="a0"/>
    <w:qFormat/>
    <w:rsid w:val="00906C21"/>
    <w:rPr>
      <w:color w:val="000000"/>
      <w:u w:val="none"/>
    </w:rPr>
  </w:style>
  <w:style w:type="table" w:styleId="a6">
    <w:name w:val="Table Grid"/>
    <w:basedOn w:val="a1"/>
    <w:qFormat/>
    <w:rsid w:val="00906C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">
    <w:name w:val="now"/>
    <w:basedOn w:val="a0"/>
    <w:qFormat/>
    <w:rsid w:val="00906C21"/>
  </w:style>
  <w:style w:type="character" w:customStyle="1" w:styleId="font51">
    <w:name w:val="font51"/>
    <w:basedOn w:val="a0"/>
    <w:qFormat/>
    <w:rsid w:val="00906C21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header"/>
    <w:basedOn w:val="a"/>
    <w:link w:val="Char"/>
    <w:rsid w:val="002F2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F2A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F2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F2A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862BDC-160A-46AB-BDCC-EEC2E60A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200</Words>
  <Characters>1142</Characters>
  <Application>Microsoft Office Word</Application>
  <DocSecurity>0</DocSecurity>
  <Lines>9</Lines>
  <Paragraphs>2</Paragraphs>
  <ScaleCrop>false</ScaleCrop>
  <Company>赣州市人民医院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Microsoft.com</cp:lastModifiedBy>
  <cp:revision>32</cp:revision>
  <cp:lastPrinted>2017-10-30T04:14:00Z</cp:lastPrinted>
  <dcterms:created xsi:type="dcterms:W3CDTF">2014-10-29T12:08:00Z</dcterms:created>
  <dcterms:modified xsi:type="dcterms:W3CDTF">2019-01-04T09:30:00Z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