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color w:val="auto"/>
          <w:kern w:val="0"/>
          <w:sz w:val="32"/>
        </w:rPr>
      </w:pPr>
      <w:r>
        <w:rPr>
          <w:rFonts w:hint="eastAsia" w:ascii="宋体" w:hAnsi="宋体"/>
          <w:b/>
          <w:color w:val="auto"/>
          <w:kern w:val="0"/>
          <w:sz w:val="32"/>
        </w:rPr>
        <w:t>护理培训管理系统软件项目竞谈文件</w:t>
      </w:r>
    </w:p>
    <w:p>
      <w:pPr>
        <w:numPr>
          <w:ilvl w:val="0"/>
          <w:numId w:val="1"/>
        </w:numPr>
        <w:tabs>
          <w:tab w:val="left" w:pos="900"/>
        </w:tabs>
        <w:spacing w:line="480" w:lineRule="exact"/>
        <w:ind w:firstLine="562" w:firstLineChars="200"/>
        <w:rPr>
          <w:rFonts w:ascii="仿宋_GB2312" w:hAnsi="仿宋_GB2312" w:eastAsia="仿宋_GB2312"/>
          <w:b/>
          <w:bCs/>
          <w:color w:val="auto"/>
          <w:sz w:val="28"/>
          <w:szCs w:val="28"/>
        </w:rPr>
      </w:pPr>
      <w:r>
        <w:rPr>
          <w:rFonts w:hint="eastAsia" w:ascii="仿宋_GB2312" w:hAnsi="仿宋_GB2312" w:eastAsia="仿宋_GB2312"/>
          <w:b/>
          <w:bCs/>
          <w:color w:val="auto"/>
          <w:sz w:val="28"/>
          <w:szCs w:val="28"/>
        </w:rPr>
        <w:t>基本原则</w:t>
      </w:r>
    </w:p>
    <w:p>
      <w:pPr>
        <w:tabs>
          <w:tab w:val="left" w:pos="900"/>
        </w:tabs>
        <w:spacing w:line="48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坚持公开、公正和诚信的原则，禁止各种非法促销行为和不正当竞争，如有虚假应标者，本院有权没收其履约保证金，并取消该公司在我院的永久投标权。</w:t>
      </w:r>
    </w:p>
    <w:p>
      <w:pPr>
        <w:tabs>
          <w:tab w:val="left" w:pos="900"/>
        </w:tabs>
        <w:spacing w:line="48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二</w:t>
      </w:r>
      <w:r>
        <w:rPr>
          <w:rFonts w:hint="eastAsia" w:ascii="仿宋_GB2312" w:hAnsi="仿宋_GB2312" w:eastAsia="仿宋_GB2312"/>
          <w:b/>
          <w:bCs/>
          <w:color w:val="auto"/>
          <w:sz w:val="28"/>
          <w:szCs w:val="28"/>
        </w:rPr>
        <w:t>、投标单位的资质要求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rPr>
          <w:rFonts w:hint="eastAsia" w:ascii="仿宋_GB2312" w:hAnsi="仿宋_GB2312" w:eastAsia="仿宋_GB2312" w:cstheme="minorBidi"/>
          <w:color w:val="auto"/>
          <w:kern w:val="2"/>
          <w:sz w:val="28"/>
          <w:szCs w:val="28"/>
          <w:lang w:val="en-US" w:eastAsia="zh-CN" w:bidi="ar-SA"/>
        </w:rPr>
      </w:pPr>
      <w:r>
        <w:rPr>
          <w:rFonts w:hint="eastAsia" w:ascii="仿宋_GB2312" w:hAnsi="仿宋_GB2312" w:eastAsia="仿宋_GB2312"/>
          <w:color w:val="auto"/>
          <w:sz w:val="28"/>
          <w:szCs w:val="28"/>
          <w:lang w:val="en-US" w:eastAsia="zh-CN"/>
        </w:rPr>
        <w:t> </w:t>
      </w:r>
      <w:r>
        <w:rPr>
          <w:rFonts w:hint="eastAsia" w:ascii="仿宋_GB2312" w:hAnsi="仿宋_GB2312" w:eastAsia="仿宋_GB2312" w:cstheme="minorBidi"/>
          <w:color w:val="auto"/>
          <w:kern w:val="2"/>
          <w:sz w:val="28"/>
          <w:szCs w:val="28"/>
          <w:lang w:val="en-US" w:eastAsia="zh-CN" w:bidi="ar-SA"/>
        </w:rPr>
        <w:t>1、具有中华人民共和国工商行政管理机关颁发的有效企业营业执照和税务登记证。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rPr>
          <w:rFonts w:hint="eastAsia" w:ascii="仿宋_GB2312" w:hAnsi="仿宋_GB2312" w:eastAsia="仿宋_GB2312" w:cstheme="minorBidi"/>
          <w:color w:val="auto"/>
          <w:kern w:val="2"/>
          <w:sz w:val="28"/>
          <w:szCs w:val="28"/>
          <w:lang w:val="en-US" w:eastAsia="zh-CN" w:bidi="ar-SA"/>
        </w:rPr>
      </w:pPr>
      <w:r>
        <w:rPr>
          <w:rFonts w:hint="eastAsia" w:ascii="仿宋_GB2312" w:hAnsi="仿宋_GB2312" w:eastAsia="仿宋_GB2312" w:cstheme="minorBidi"/>
          <w:color w:val="auto"/>
          <w:kern w:val="2"/>
          <w:sz w:val="28"/>
          <w:szCs w:val="28"/>
          <w:lang w:val="en-US" w:eastAsia="zh-CN" w:bidi="ar-SA"/>
        </w:rPr>
        <w:t>2、具有独立承担民事责任能力的法人或其他组织。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rPr>
          <w:rFonts w:hint="eastAsia" w:ascii="仿宋_GB2312" w:hAnsi="仿宋_GB2312" w:eastAsia="仿宋_GB2312" w:cstheme="minorBidi"/>
          <w:color w:val="auto"/>
          <w:kern w:val="2"/>
          <w:sz w:val="28"/>
          <w:szCs w:val="28"/>
          <w:lang w:val="en-US" w:eastAsia="zh-CN" w:bidi="ar-SA"/>
        </w:rPr>
      </w:pPr>
      <w:r>
        <w:rPr>
          <w:rFonts w:hint="eastAsia" w:ascii="仿宋_GB2312" w:hAnsi="仿宋_GB2312" w:eastAsia="仿宋_GB2312" w:cstheme="minorBidi"/>
          <w:color w:val="auto"/>
          <w:kern w:val="2"/>
          <w:sz w:val="28"/>
          <w:szCs w:val="28"/>
          <w:lang w:val="en-US" w:eastAsia="zh-CN" w:bidi="ar-SA"/>
        </w:rPr>
        <w:t>3、近三年经营活动中无重大违法记录的书面声明</w:t>
      </w:r>
    </w:p>
    <w:p>
      <w:pPr>
        <w:tabs>
          <w:tab w:val="left" w:pos="900"/>
        </w:tabs>
        <w:spacing w:line="480" w:lineRule="exact"/>
        <w:ind w:firstLine="562" w:firstLineChars="200"/>
        <w:rPr>
          <w:rFonts w:ascii="仿宋_GB2312" w:hAnsi="仿宋_GB2312" w:eastAsia="仿宋_GB2312"/>
          <w:b/>
          <w:color w:val="auto"/>
          <w:kern w:val="0"/>
          <w:sz w:val="28"/>
          <w:szCs w:val="28"/>
        </w:rPr>
      </w:pPr>
      <w:r>
        <w:rPr>
          <w:rFonts w:hint="eastAsia" w:ascii="仿宋_GB2312" w:hAnsi="仿宋_GB2312" w:eastAsia="仿宋_GB2312"/>
          <w:b/>
          <w:color w:val="auto"/>
          <w:kern w:val="0"/>
          <w:sz w:val="28"/>
          <w:szCs w:val="28"/>
        </w:rPr>
        <w:t>三、资质审核</w:t>
      </w:r>
    </w:p>
    <w:p>
      <w:pPr>
        <w:tabs>
          <w:tab w:val="left" w:pos="900"/>
        </w:tabs>
        <w:spacing w:line="480" w:lineRule="exact"/>
        <w:ind w:firstLine="560" w:firstLineChars="200"/>
        <w:rPr>
          <w:rFonts w:ascii="仿宋_GB2312" w:hAnsi="仿宋_GB2312" w:eastAsia="仿宋_GB2312"/>
          <w:color w:val="auto"/>
          <w:sz w:val="28"/>
          <w:szCs w:val="28"/>
        </w:rPr>
      </w:pPr>
      <w:r>
        <w:rPr>
          <w:rFonts w:hint="eastAsia" w:ascii="仿宋_GB2312" w:hAnsi="仿宋_GB2312" w:eastAsia="仿宋_GB2312"/>
          <w:color w:val="auto"/>
          <w:sz w:val="28"/>
          <w:szCs w:val="28"/>
        </w:rPr>
        <w:t>开标时请投标代表携带好身份证原件，评委现场对投标文件资</w:t>
      </w:r>
      <w:r>
        <w:rPr>
          <w:rFonts w:hint="eastAsia" w:ascii="仿宋_GB2312" w:hAnsi="仿宋_GB2312" w:eastAsia="仿宋_GB2312"/>
          <w:color w:val="auto"/>
          <w:sz w:val="28"/>
          <w:szCs w:val="28"/>
          <w:lang w:val="en-US" w:eastAsia="zh-CN"/>
        </w:rPr>
        <w:t>质</w:t>
      </w:r>
      <w:r>
        <w:rPr>
          <w:rFonts w:hint="eastAsia" w:ascii="仿宋_GB2312" w:hAnsi="仿宋_GB2312" w:eastAsia="仿宋_GB2312"/>
          <w:color w:val="auto"/>
          <w:sz w:val="28"/>
          <w:szCs w:val="28"/>
        </w:rPr>
        <w:t>材料及身份证原件进行审核。</w:t>
      </w:r>
    </w:p>
    <w:p>
      <w:pPr>
        <w:numPr>
          <w:ilvl w:val="0"/>
          <w:numId w:val="2"/>
        </w:numPr>
        <w:tabs>
          <w:tab w:val="left" w:pos="900"/>
        </w:tabs>
        <w:spacing w:line="480" w:lineRule="exact"/>
        <w:ind w:firstLine="562" w:firstLineChars="200"/>
        <w:rPr>
          <w:rFonts w:ascii="仿宋_GB2312" w:hAnsi="仿宋_GB2312" w:eastAsia="仿宋_GB2312"/>
          <w:color w:val="auto"/>
          <w:sz w:val="28"/>
          <w:szCs w:val="28"/>
        </w:rPr>
      </w:pPr>
      <w:r>
        <w:rPr>
          <w:rFonts w:hint="eastAsia" w:ascii="仿宋_GB2312" w:hAnsi="仿宋_GB2312" w:eastAsia="仿宋_GB2312"/>
          <w:b/>
          <w:color w:val="auto"/>
          <w:kern w:val="0"/>
          <w:sz w:val="28"/>
          <w:szCs w:val="28"/>
        </w:rPr>
        <w:t>招标内容</w:t>
      </w:r>
    </w:p>
    <w:p>
      <w:pPr>
        <w:numPr>
          <w:ilvl w:val="0"/>
          <w:numId w:val="0"/>
        </w:numPr>
        <w:tabs>
          <w:tab w:val="left" w:pos="900"/>
        </w:tabs>
        <w:spacing w:line="480" w:lineRule="exac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 xml:space="preserve">      </w:t>
      </w:r>
      <w:r>
        <w:rPr>
          <w:rFonts w:hint="eastAsia" w:ascii="仿宋_GB2312" w:hAnsi="仿宋_GB2312" w:eastAsia="仿宋_GB2312"/>
          <w:color w:val="auto"/>
          <w:sz w:val="28"/>
          <w:szCs w:val="28"/>
        </w:rPr>
        <w:t>护理教学及管理信息化</w:t>
      </w:r>
      <w:r>
        <w:rPr>
          <w:rFonts w:hint="eastAsia" w:ascii="仿宋_GB2312" w:hAnsi="仿宋_GB2312" w:eastAsia="仿宋_GB2312"/>
          <w:color w:val="auto"/>
          <w:sz w:val="28"/>
          <w:szCs w:val="28"/>
          <w:lang w:val="en-US" w:eastAsia="zh-CN"/>
        </w:rPr>
        <w:t>软件</w:t>
      </w:r>
    </w:p>
    <w:p>
      <w:pPr>
        <w:numPr>
          <w:ilvl w:val="0"/>
          <w:numId w:val="2"/>
        </w:numPr>
        <w:tabs>
          <w:tab w:val="left" w:pos="900"/>
        </w:tabs>
        <w:spacing w:line="480" w:lineRule="exact"/>
        <w:ind w:left="0" w:leftChars="0" w:firstLine="560" w:firstLineChars="200"/>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软件要求</w:t>
      </w:r>
    </w:p>
    <w:p>
      <w:pPr>
        <w:pStyle w:val="5"/>
        <w:ind w:firstLine="720" w:firstLineChars="300"/>
        <w:rPr>
          <w:color w:val="auto"/>
        </w:rPr>
      </w:pPr>
      <w:r>
        <w:rPr>
          <w:rFonts w:hint="eastAsia"/>
          <w:color w:val="auto"/>
          <w:lang w:val="en-US" w:eastAsia="zh-CN"/>
        </w:rPr>
        <w:t>1、</w:t>
      </w:r>
      <w:r>
        <w:rPr>
          <w:rFonts w:hint="eastAsia"/>
          <w:color w:val="auto"/>
        </w:rPr>
        <w:t>APP端：</w:t>
      </w:r>
    </w:p>
    <w:tbl>
      <w:tblPr>
        <w:tblStyle w:val="7"/>
        <w:tblW w:w="8424" w:type="dxa"/>
        <w:tblInd w:w="0" w:type="dxa"/>
        <w:tblLayout w:type="fixed"/>
        <w:tblCellMar>
          <w:top w:w="0" w:type="dxa"/>
          <w:left w:w="108" w:type="dxa"/>
          <w:bottom w:w="0" w:type="dxa"/>
          <w:right w:w="108" w:type="dxa"/>
        </w:tblCellMar>
      </w:tblPr>
      <w:tblGrid>
        <w:gridCol w:w="1478"/>
        <w:gridCol w:w="6946"/>
      </w:tblGrid>
      <w:tr>
        <w:tblPrEx>
          <w:tblLayout w:type="fixed"/>
          <w:tblCellMar>
            <w:top w:w="0" w:type="dxa"/>
            <w:left w:w="108" w:type="dxa"/>
            <w:bottom w:w="0" w:type="dxa"/>
            <w:right w:w="108" w:type="dxa"/>
          </w:tblCellMar>
        </w:tblPrEx>
        <w:trPr>
          <w:trHeight w:val="450" w:hRule="atLeast"/>
          <w:tblHeader/>
        </w:trPr>
        <w:tc>
          <w:tcPr>
            <w:tcW w:w="1478"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color w:val="auto"/>
              </w:rPr>
            </w:pPr>
            <w:r>
              <w:rPr>
                <w:rFonts w:hint="eastAsia"/>
                <w:b/>
                <w:bCs/>
                <w:color w:val="auto"/>
              </w:rPr>
              <w:t>模块</w:t>
            </w:r>
          </w:p>
        </w:tc>
        <w:tc>
          <w:tcPr>
            <w:tcW w:w="6946"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color w:val="auto"/>
              </w:rPr>
            </w:pPr>
            <w:r>
              <w:rPr>
                <w:rFonts w:hint="eastAsia"/>
                <w:b/>
                <w:bCs/>
                <w:color w:val="auto"/>
              </w:rPr>
              <w:t>功能点</w:t>
            </w:r>
          </w:p>
        </w:tc>
      </w:tr>
      <w:tr>
        <w:tblPrEx>
          <w:tblLayout w:type="fixed"/>
          <w:tblCellMar>
            <w:top w:w="0" w:type="dxa"/>
            <w:left w:w="108" w:type="dxa"/>
            <w:bottom w:w="0" w:type="dxa"/>
            <w:right w:w="108" w:type="dxa"/>
          </w:tblCellMar>
        </w:tblPrEx>
        <w:trPr>
          <w:trHeight w:val="168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考试</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numPr>
                <w:ilvl w:val="0"/>
                <w:numId w:val="3"/>
              </w:numPr>
              <w:spacing w:before="225" w:after="225"/>
              <w:rPr>
                <w:rFonts w:hint="eastAsia"/>
                <w:color w:val="auto"/>
                <w:lang w:val="en-US"/>
              </w:rPr>
            </w:pPr>
            <w:r>
              <w:rPr>
                <w:rFonts w:hint="eastAsia"/>
                <w:color w:val="auto"/>
              </w:rPr>
              <w:t>具有考前自动通知功能</w:t>
            </w:r>
            <w:r>
              <w:rPr>
                <w:rFonts w:hint="eastAsia"/>
                <w:color w:val="auto"/>
              </w:rPr>
              <w:br w:type="textWrapping"/>
            </w:r>
            <w:r>
              <w:rPr>
                <w:rFonts w:hint="eastAsia"/>
                <w:color w:val="auto"/>
              </w:rPr>
              <w:t>2. 护士可以查看即将参加的考试</w:t>
            </w:r>
            <w:r>
              <w:rPr>
                <w:rFonts w:hint="eastAsia"/>
                <w:color w:val="auto"/>
              </w:rPr>
              <w:br w:type="textWrapping"/>
            </w:r>
            <w:r>
              <w:rPr>
                <w:rFonts w:hint="eastAsia"/>
                <w:color w:val="auto"/>
                <w:lang w:val="en-US" w:eastAsia="zh-CN"/>
              </w:rPr>
              <w:t>3</w:t>
            </w:r>
            <w:r>
              <w:rPr>
                <w:rFonts w:hint="eastAsia"/>
                <w:color w:val="auto"/>
              </w:rPr>
              <w:t>. 考试成绩支持按能级、按病区查看</w:t>
            </w:r>
            <w:r>
              <w:rPr>
                <w:rFonts w:hint="eastAsia"/>
                <w:color w:val="auto"/>
                <w:lang w:eastAsia="zh-CN"/>
              </w:rPr>
              <w:t>，</w:t>
            </w:r>
            <w:r>
              <w:rPr>
                <w:rFonts w:hint="eastAsia"/>
                <w:color w:val="auto"/>
              </w:rPr>
              <w:t>手机端</w:t>
            </w:r>
            <w:r>
              <w:rPr>
                <w:rFonts w:hint="eastAsia"/>
                <w:color w:val="auto"/>
                <w:lang w:val="en-US" w:eastAsia="zh-CN"/>
              </w:rPr>
              <w:t>有</w:t>
            </w:r>
            <w:r>
              <w:rPr>
                <w:rFonts w:hint="eastAsia"/>
                <w:color w:val="auto"/>
              </w:rPr>
              <w:t>动态二维码签到</w:t>
            </w:r>
            <w:r>
              <w:rPr>
                <w:rFonts w:hint="eastAsia"/>
                <w:color w:val="auto"/>
                <w:lang w:val="en-US" w:eastAsia="zh-CN"/>
              </w:rPr>
              <w:t>功能</w:t>
            </w:r>
            <w:r>
              <w:rPr>
                <w:rFonts w:hint="eastAsia"/>
                <w:color w:val="auto"/>
              </w:rPr>
              <w:t>。管理员对护士的反向签到功能</w:t>
            </w:r>
            <w:r>
              <w:rPr>
                <w:rFonts w:hint="eastAsia"/>
                <w:color w:val="auto"/>
                <w:lang w:eastAsia="zh-CN"/>
              </w:rPr>
              <w:t>。</w:t>
            </w:r>
            <w:r>
              <w:rPr>
                <w:rFonts w:hint="eastAsia"/>
                <w:color w:val="auto"/>
                <w:lang w:val="en-US" w:eastAsia="zh-CN"/>
              </w:rPr>
              <w:t>负责人手机可以控制考试开始及结束时间。</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培训</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培训前接收通知</w:t>
            </w:r>
            <w:r>
              <w:rPr>
                <w:rFonts w:hint="eastAsia"/>
                <w:color w:val="auto"/>
              </w:rPr>
              <w:br w:type="textWrapping"/>
            </w:r>
            <w:r>
              <w:rPr>
                <w:rFonts w:hint="eastAsia"/>
                <w:color w:val="auto"/>
              </w:rPr>
              <w:t>2. 支持护士自主报名参加培训</w:t>
            </w:r>
            <w:r>
              <w:rPr>
                <w:rFonts w:hint="eastAsia"/>
                <w:color w:val="auto"/>
              </w:rPr>
              <w:br w:type="textWrapping"/>
            </w:r>
            <w:r>
              <w:rPr>
                <w:rFonts w:hint="eastAsia"/>
                <w:color w:val="auto"/>
                <w:lang w:val="en-US" w:eastAsia="zh-CN"/>
              </w:rPr>
              <w:t>3</w:t>
            </w:r>
            <w:r>
              <w:rPr>
                <w:rFonts w:hint="eastAsia"/>
                <w:color w:val="auto"/>
              </w:rPr>
              <w:t>. 手机端完成培训满意度测评</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练习题</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numPr>
                <w:ilvl w:val="0"/>
                <w:numId w:val="4"/>
              </w:numPr>
              <w:spacing w:before="225" w:after="225"/>
              <w:rPr>
                <w:rFonts w:hint="eastAsia"/>
                <w:color w:val="auto"/>
              </w:rPr>
            </w:pPr>
            <w:r>
              <w:rPr>
                <w:rFonts w:hint="eastAsia"/>
                <w:color w:val="auto"/>
              </w:rPr>
              <w:t>支持碎片时间练习，每组练习题10道题</w:t>
            </w:r>
            <w:r>
              <w:rPr>
                <w:rFonts w:hint="eastAsia"/>
                <w:color w:val="auto"/>
                <w:lang w:eastAsia="zh-CN"/>
              </w:rPr>
              <w:t>，</w:t>
            </w:r>
            <w:r>
              <w:rPr>
                <w:rFonts w:hint="eastAsia"/>
                <w:color w:val="auto"/>
                <w:lang w:val="en-US" w:eastAsia="zh-CN"/>
              </w:rPr>
              <w:t>且做错时，反复跳出要求重答。</w:t>
            </w:r>
            <w:r>
              <w:rPr>
                <w:rFonts w:hint="eastAsia"/>
                <w:color w:val="auto"/>
              </w:rPr>
              <w:br w:type="textWrapping"/>
            </w:r>
            <w:r>
              <w:rPr>
                <w:rFonts w:hint="eastAsia"/>
                <w:color w:val="auto"/>
              </w:rPr>
              <w:t>2. 支持练习情况的积分统计</w:t>
            </w:r>
            <w:r>
              <w:rPr>
                <w:rFonts w:hint="eastAsia"/>
                <w:color w:val="auto"/>
              </w:rPr>
              <w:br w:type="textWrapping"/>
            </w:r>
            <w:r>
              <w:rPr>
                <w:rFonts w:hint="eastAsia"/>
                <w:color w:val="auto"/>
              </w:rPr>
              <w:t>3. 支持院方批量导入题目</w:t>
            </w:r>
            <w:r>
              <w:rPr>
                <w:rFonts w:hint="eastAsia"/>
                <w:color w:val="auto"/>
              </w:rPr>
              <w:br w:type="textWrapping"/>
            </w:r>
            <w:r>
              <w:rPr>
                <w:rFonts w:hint="eastAsia"/>
                <w:color w:val="auto"/>
              </w:rPr>
              <w:t>4. 支持练习过程答案展示</w:t>
            </w:r>
            <w:r>
              <w:rPr>
                <w:rFonts w:hint="eastAsia"/>
                <w:color w:val="auto"/>
              </w:rPr>
              <w:br w:type="textWrapping"/>
            </w:r>
            <w:r>
              <w:rPr>
                <w:rFonts w:hint="eastAsia"/>
                <w:color w:val="auto"/>
                <w:lang w:val="en-US" w:eastAsia="zh-CN"/>
              </w:rPr>
              <w:t>5</w:t>
            </w:r>
            <w:r>
              <w:rPr>
                <w:rFonts w:hint="eastAsia"/>
                <w:color w:val="auto"/>
              </w:rPr>
              <w:t>.</w:t>
            </w:r>
            <w:r>
              <w:rPr>
                <w:color w:val="auto"/>
              </w:rPr>
              <w:t xml:space="preserve"> </w:t>
            </w:r>
            <w:r>
              <w:rPr>
                <w:rFonts w:hint="eastAsia"/>
                <w:color w:val="auto"/>
              </w:rPr>
              <w:t>支持错题库查看功能</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视频学习</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查看与自己相关的视频课件</w:t>
            </w:r>
            <w:r>
              <w:rPr>
                <w:rFonts w:hint="eastAsia"/>
                <w:color w:val="auto"/>
              </w:rPr>
              <w:br w:type="textWrapping"/>
            </w:r>
            <w:r>
              <w:rPr>
                <w:rFonts w:hint="eastAsia"/>
                <w:color w:val="auto"/>
              </w:rPr>
              <w:t>2. 视频观看进度记录</w:t>
            </w:r>
            <w:r>
              <w:rPr>
                <w:rFonts w:hint="eastAsia"/>
                <w:color w:val="auto"/>
              </w:rPr>
              <w:br w:type="textWrapping"/>
            </w:r>
            <w:r>
              <w:rPr>
                <w:rFonts w:hint="eastAsia"/>
                <w:color w:val="auto"/>
                <w:lang w:val="en-US" w:eastAsia="zh-CN"/>
              </w:rPr>
              <w:t>3</w:t>
            </w:r>
            <w:r>
              <w:rPr>
                <w:rFonts w:hint="eastAsia"/>
                <w:color w:val="auto"/>
              </w:rPr>
              <w:t>. 支持课后评测</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学分管理</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手机端查看学分</w:t>
            </w:r>
            <w:r>
              <w:rPr>
                <w:rFonts w:hint="eastAsia"/>
                <w:color w:val="auto"/>
              </w:rPr>
              <w:br w:type="textWrapping"/>
            </w:r>
            <w:r>
              <w:rPr>
                <w:rFonts w:hint="eastAsia"/>
                <w:color w:val="auto"/>
              </w:rPr>
              <w:t>2. 查看学分来源明细</w:t>
            </w:r>
            <w:r>
              <w:rPr>
                <w:rFonts w:hint="eastAsia"/>
                <w:color w:val="auto"/>
              </w:rPr>
              <w:br w:type="textWrapping"/>
            </w:r>
            <w:r>
              <w:rPr>
                <w:rFonts w:hint="eastAsia"/>
                <w:color w:val="auto"/>
              </w:rPr>
              <w:t>3. 提示还差多少学分</w:t>
            </w:r>
            <w:r>
              <w:rPr>
                <w:rFonts w:hint="eastAsia"/>
                <w:color w:val="auto"/>
              </w:rPr>
              <w:br w:type="textWrapping"/>
            </w:r>
            <w:r>
              <w:rPr>
                <w:rFonts w:hint="eastAsia"/>
                <w:color w:val="auto"/>
              </w:rPr>
              <w:t>4. 支持修改学分颁发规则</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医院栏目</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阅读院内发布的文章</w:t>
            </w:r>
            <w:r>
              <w:rPr>
                <w:rFonts w:hint="eastAsia"/>
                <w:color w:val="auto"/>
              </w:rPr>
              <w:br w:type="textWrapping"/>
            </w:r>
            <w:r>
              <w:rPr>
                <w:rFonts w:hint="eastAsia"/>
                <w:color w:val="auto"/>
              </w:rPr>
              <w:t>2. 系统自带护理文章</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学习计划</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手机端查看学习计划</w:t>
            </w:r>
            <w:r>
              <w:rPr>
                <w:rFonts w:hint="eastAsia"/>
                <w:color w:val="auto"/>
              </w:rPr>
              <w:br w:type="textWrapping"/>
            </w:r>
            <w:r>
              <w:rPr>
                <w:rFonts w:hint="eastAsia"/>
                <w:color w:val="auto"/>
              </w:rPr>
              <w:t>2. 查看与自己相关的学习计划</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院内通知</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App端查通知</w:t>
            </w:r>
            <w:r>
              <w:rPr>
                <w:rFonts w:hint="eastAsia"/>
                <w:color w:val="auto"/>
              </w:rPr>
              <w:br w:type="textWrapping"/>
            </w:r>
            <w:r>
              <w:rPr>
                <w:rFonts w:hint="eastAsia"/>
                <w:color w:val="auto"/>
              </w:rPr>
              <w:t>2. 查看通知中的附件</w:t>
            </w:r>
            <w:r>
              <w:rPr>
                <w:rFonts w:hint="eastAsia"/>
                <w:color w:val="auto"/>
              </w:rPr>
              <w:br w:type="textWrapping"/>
            </w:r>
            <w:r>
              <w:rPr>
                <w:rFonts w:hint="eastAsia"/>
                <w:color w:val="auto"/>
              </w:rPr>
              <w:t>3. 查看后显示已阅读</w:t>
            </w:r>
            <w:r>
              <w:rPr>
                <w:rFonts w:hint="eastAsia"/>
                <w:color w:val="auto"/>
              </w:rPr>
              <w:br w:type="textWrapping"/>
            </w:r>
            <w:r>
              <w:rPr>
                <w:rFonts w:hint="eastAsia"/>
                <w:color w:val="auto"/>
              </w:rPr>
              <w:t>4. 未点击显示未查看</w:t>
            </w:r>
          </w:p>
        </w:tc>
      </w:tr>
    </w:tbl>
    <w:p>
      <w:pPr>
        <w:pStyle w:val="2"/>
        <w:ind w:firstLine="480" w:firstLineChars="200"/>
        <w:rPr>
          <w:color w:val="auto"/>
        </w:rPr>
      </w:pPr>
      <w:r>
        <w:rPr>
          <w:rFonts w:hint="eastAsia"/>
          <w:color w:val="auto"/>
          <w:lang w:val="en-US" w:eastAsia="zh-CN"/>
        </w:rPr>
        <w:t>2、</w:t>
      </w:r>
      <w:r>
        <w:rPr>
          <w:rFonts w:hint="eastAsia"/>
          <w:color w:val="auto"/>
        </w:rPr>
        <w:t>微信端（公众号）：</w:t>
      </w:r>
    </w:p>
    <w:tbl>
      <w:tblPr>
        <w:tblStyle w:val="7"/>
        <w:tblW w:w="8424" w:type="dxa"/>
        <w:tblInd w:w="0" w:type="dxa"/>
        <w:tblLayout w:type="fixed"/>
        <w:tblCellMar>
          <w:top w:w="0" w:type="dxa"/>
          <w:left w:w="108" w:type="dxa"/>
          <w:bottom w:w="0" w:type="dxa"/>
          <w:right w:w="108" w:type="dxa"/>
        </w:tblCellMar>
      </w:tblPr>
      <w:tblGrid>
        <w:gridCol w:w="1478"/>
        <w:gridCol w:w="6946"/>
      </w:tblGrid>
      <w:tr>
        <w:tblPrEx>
          <w:tblLayout w:type="fixed"/>
          <w:tblCellMar>
            <w:top w:w="0" w:type="dxa"/>
            <w:left w:w="108" w:type="dxa"/>
            <w:bottom w:w="0" w:type="dxa"/>
            <w:right w:w="108" w:type="dxa"/>
          </w:tblCellMar>
        </w:tblPrEx>
        <w:trPr>
          <w:trHeight w:val="450" w:hRule="atLeast"/>
          <w:tblHeader/>
        </w:trPr>
        <w:tc>
          <w:tcPr>
            <w:tcW w:w="1478"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color w:val="auto"/>
              </w:rPr>
            </w:pPr>
            <w:r>
              <w:rPr>
                <w:rFonts w:hint="eastAsia"/>
                <w:b/>
                <w:bCs/>
                <w:color w:val="auto"/>
              </w:rPr>
              <w:t>模块</w:t>
            </w:r>
          </w:p>
        </w:tc>
        <w:tc>
          <w:tcPr>
            <w:tcW w:w="6946"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color w:val="auto"/>
              </w:rPr>
            </w:pPr>
            <w:r>
              <w:rPr>
                <w:rFonts w:hint="eastAsia"/>
                <w:b/>
                <w:bCs/>
                <w:color w:val="auto"/>
              </w:rPr>
              <w:t>功能点</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个人信息</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rFonts w:hint="eastAsia"/>
                <w:color w:val="auto"/>
              </w:rPr>
            </w:pPr>
            <w:r>
              <w:rPr>
                <w:rFonts w:hint="eastAsia"/>
                <w:color w:val="auto"/>
              </w:rPr>
              <w:t>1. 能级、职称、职务等信息标准化选择</w:t>
            </w:r>
          </w:p>
          <w:p>
            <w:pPr>
              <w:spacing w:before="225" w:after="225"/>
              <w:rPr>
                <w:rFonts w:hint="eastAsia"/>
                <w:color w:val="auto"/>
              </w:rPr>
            </w:pPr>
            <w:r>
              <w:rPr>
                <w:rFonts w:hint="eastAsia"/>
                <w:color w:val="auto"/>
              </w:rPr>
              <w:t>2. 随时修改自己的信息，由上级进行审核才可修改通过</w:t>
            </w:r>
          </w:p>
          <w:p>
            <w:pPr>
              <w:spacing w:before="225" w:after="225"/>
              <w:rPr>
                <w:rFonts w:hint="eastAsia"/>
                <w:color w:val="auto"/>
              </w:rPr>
            </w:pPr>
            <w:r>
              <w:rPr>
                <w:rFonts w:hint="eastAsia"/>
                <w:color w:val="auto"/>
              </w:rPr>
              <w:t>3. 重要信息跳过护士长（病区管理员），由护理部审核</w:t>
            </w:r>
          </w:p>
          <w:p>
            <w:pPr>
              <w:spacing w:before="225" w:after="225"/>
              <w:rPr>
                <w:b/>
                <w:color w:val="auto"/>
              </w:rPr>
            </w:pPr>
            <w:r>
              <w:rPr>
                <w:rFonts w:hint="eastAsia"/>
                <w:color w:val="auto"/>
              </w:rPr>
              <w:t>4. 便于后期各种活动通知绑定人员时，可一键筛选绑定</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人员加入</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rFonts w:hint="eastAsia"/>
                <w:color w:val="auto"/>
              </w:rPr>
            </w:pPr>
            <w:r>
              <w:rPr>
                <w:rFonts w:hint="eastAsia"/>
                <w:color w:val="auto"/>
              </w:rPr>
              <w:t>1. 扫码加入医院及病区</w:t>
            </w:r>
            <w:r>
              <w:rPr>
                <w:rFonts w:hint="eastAsia"/>
                <w:color w:val="auto"/>
                <w:lang w:eastAsia="zh-CN"/>
              </w:rPr>
              <w:t>，</w:t>
            </w:r>
            <w:r>
              <w:rPr>
                <w:rFonts w:hint="eastAsia"/>
                <w:color w:val="auto"/>
                <w:lang w:val="en-US" w:eastAsia="zh-CN"/>
              </w:rPr>
              <w:t>并完成护士人员档案录入及审批。</w:t>
            </w:r>
            <w:r>
              <w:rPr>
                <w:rFonts w:hint="eastAsia"/>
                <w:color w:val="auto"/>
              </w:rPr>
              <w:br w:type="textWrapping"/>
            </w:r>
            <w:r>
              <w:rPr>
                <w:rFonts w:hint="eastAsia"/>
                <w:color w:val="auto"/>
              </w:rPr>
              <w:t>2. 支持三级审核机制</w:t>
            </w:r>
            <w:r>
              <w:rPr>
                <w:rFonts w:hint="eastAsia"/>
                <w:color w:val="auto"/>
              </w:rPr>
              <w:br w:type="textWrapping"/>
            </w:r>
            <w:r>
              <w:rPr>
                <w:rFonts w:hint="eastAsia"/>
                <w:color w:val="auto"/>
              </w:rPr>
              <w:t>3. 支持微信端加入</w:t>
            </w:r>
            <w:r>
              <w:rPr>
                <w:rFonts w:hint="eastAsia"/>
                <w:color w:val="auto"/>
              </w:rPr>
              <w:br w:type="textWrapping"/>
            </w:r>
            <w:r>
              <w:rPr>
                <w:rFonts w:hint="eastAsia"/>
                <w:color w:val="auto"/>
              </w:rPr>
              <w:t>4. 微信端管理人员</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软件指导</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护士微信端查看软件指导</w:t>
            </w:r>
            <w:r>
              <w:rPr>
                <w:rFonts w:hint="eastAsia"/>
                <w:color w:val="auto"/>
              </w:rPr>
              <w:br w:type="textWrapping"/>
            </w:r>
            <w:r>
              <w:rPr>
                <w:rFonts w:hint="eastAsia"/>
                <w:color w:val="auto"/>
              </w:rPr>
              <w:t>2. 管理员微信端查看软件指导</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院内通知</w:t>
            </w:r>
          </w:p>
        </w:tc>
        <w:tc>
          <w:tcPr>
            <w:tcW w:w="6946"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微信端接收通知</w:t>
            </w:r>
            <w:r>
              <w:rPr>
                <w:rFonts w:hint="eastAsia"/>
                <w:color w:val="auto"/>
              </w:rPr>
              <w:br w:type="textWrapping"/>
            </w:r>
            <w:r>
              <w:rPr>
                <w:rFonts w:hint="eastAsia"/>
                <w:color w:val="auto"/>
              </w:rPr>
              <w:t>2. 详情进入app端查看</w:t>
            </w:r>
          </w:p>
        </w:tc>
      </w:tr>
    </w:tbl>
    <w:p>
      <w:pPr>
        <w:pStyle w:val="2"/>
        <w:rPr>
          <w:color w:val="auto"/>
        </w:rPr>
      </w:pPr>
    </w:p>
    <w:p>
      <w:pPr>
        <w:pStyle w:val="2"/>
        <w:ind w:firstLine="480" w:firstLineChars="200"/>
        <w:rPr>
          <w:color w:val="auto"/>
        </w:rPr>
      </w:pPr>
      <w:r>
        <w:rPr>
          <w:rFonts w:hint="eastAsia"/>
          <w:color w:val="auto"/>
          <w:lang w:val="en-US" w:eastAsia="zh-CN"/>
        </w:rPr>
        <w:t>3、</w:t>
      </w:r>
      <w:r>
        <w:rPr>
          <w:rFonts w:hint="eastAsia"/>
          <w:color w:val="auto"/>
        </w:rPr>
        <w:t>电脑端后台（管理员）：</w:t>
      </w:r>
    </w:p>
    <w:tbl>
      <w:tblPr>
        <w:tblStyle w:val="7"/>
        <w:tblW w:w="8426" w:type="dxa"/>
        <w:tblInd w:w="0" w:type="dxa"/>
        <w:tblLayout w:type="fixed"/>
        <w:tblCellMar>
          <w:top w:w="0" w:type="dxa"/>
          <w:left w:w="108" w:type="dxa"/>
          <w:bottom w:w="0" w:type="dxa"/>
          <w:right w:w="108" w:type="dxa"/>
        </w:tblCellMar>
      </w:tblPr>
      <w:tblGrid>
        <w:gridCol w:w="1478"/>
        <w:gridCol w:w="6948"/>
      </w:tblGrid>
      <w:tr>
        <w:tblPrEx>
          <w:tblLayout w:type="fixed"/>
          <w:tblCellMar>
            <w:top w:w="0" w:type="dxa"/>
            <w:left w:w="108" w:type="dxa"/>
            <w:bottom w:w="0" w:type="dxa"/>
            <w:right w:w="108" w:type="dxa"/>
          </w:tblCellMar>
        </w:tblPrEx>
        <w:trPr>
          <w:trHeight w:val="450" w:hRule="atLeast"/>
          <w:tblHeader/>
        </w:trPr>
        <w:tc>
          <w:tcPr>
            <w:tcW w:w="1478"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color w:val="auto"/>
              </w:rPr>
            </w:pPr>
            <w:r>
              <w:rPr>
                <w:rFonts w:hint="eastAsia"/>
                <w:b/>
                <w:bCs/>
                <w:color w:val="auto"/>
              </w:rPr>
              <w:t>模块</w:t>
            </w:r>
          </w:p>
        </w:tc>
        <w:tc>
          <w:tcPr>
            <w:tcW w:w="6948"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color w:val="auto"/>
              </w:rPr>
            </w:pPr>
            <w:r>
              <w:rPr>
                <w:rFonts w:hint="eastAsia"/>
                <w:b/>
                <w:bCs/>
                <w:color w:val="auto"/>
              </w:rPr>
              <w:t>功能点</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人员管理</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添加导入人员信息</w:t>
            </w:r>
            <w:r>
              <w:rPr>
                <w:rFonts w:hint="eastAsia"/>
                <w:color w:val="auto"/>
              </w:rPr>
              <w:br w:type="textWrapping"/>
            </w:r>
            <w:r>
              <w:rPr>
                <w:rFonts w:hint="eastAsia"/>
                <w:color w:val="auto"/>
              </w:rPr>
              <w:t>2. 搜索人员、按病区列表查看</w:t>
            </w:r>
            <w:r>
              <w:rPr>
                <w:rFonts w:hint="eastAsia"/>
                <w:color w:val="auto"/>
              </w:rPr>
              <w:br w:type="textWrapping"/>
            </w:r>
            <w:r>
              <w:rPr>
                <w:rFonts w:hint="eastAsia"/>
                <w:color w:val="auto"/>
              </w:rPr>
              <w:t>3. 查看单个人员教学总数据</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练习题</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创建练习题主题</w:t>
            </w:r>
            <w:r>
              <w:rPr>
                <w:rFonts w:hint="eastAsia"/>
                <w:color w:val="auto"/>
              </w:rPr>
              <w:br w:type="textWrapping"/>
            </w:r>
            <w:r>
              <w:rPr>
                <w:rFonts w:hint="eastAsia"/>
                <w:color w:val="auto"/>
              </w:rPr>
              <w:t>2. 查看练习题主题列表</w:t>
            </w:r>
            <w:r>
              <w:rPr>
                <w:rFonts w:hint="eastAsia"/>
                <w:color w:val="auto"/>
              </w:rPr>
              <w:br w:type="textWrapping"/>
            </w:r>
            <w:r>
              <w:rPr>
                <w:rFonts w:hint="eastAsia"/>
                <w:color w:val="auto"/>
              </w:rPr>
              <w:t>3. 查看某一个练习题数据表</w:t>
            </w:r>
            <w:r>
              <w:rPr>
                <w:rFonts w:hint="eastAsia"/>
                <w:color w:val="auto"/>
              </w:rPr>
              <w:br w:type="textWrapping"/>
            </w:r>
            <w:r>
              <w:rPr>
                <w:rFonts w:hint="eastAsia"/>
                <w:color w:val="auto"/>
              </w:rPr>
              <w:t>4. 查看某一个练习题主题试题统计</w:t>
            </w:r>
            <w:r>
              <w:rPr>
                <w:rFonts w:hint="eastAsia"/>
                <w:color w:val="auto"/>
              </w:rPr>
              <w:br w:type="textWrapping"/>
            </w:r>
            <w:r>
              <w:rPr>
                <w:rFonts w:hint="eastAsia"/>
                <w:color w:val="auto"/>
              </w:rPr>
              <w:t>5. Excel形式导出数据</w:t>
            </w:r>
            <w:r>
              <w:rPr>
                <w:rFonts w:hint="eastAsia"/>
                <w:color w:val="auto"/>
              </w:rPr>
              <w:br w:type="textWrapping"/>
            </w:r>
            <w:r>
              <w:rPr>
                <w:rFonts w:hint="eastAsia"/>
                <w:color w:val="auto"/>
              </w:rPr>
              <w:t>6. 生成手机报表</w:t>
            </w:r>
            <w:r>
              <w:rPr>
                <w:rFonts w:hint="eastAsia"/>
                <w:color w:val="auto"/>
              </w:rPr>
              <w:br w:type="textWrapping"/>
            </w:r>
            <w:r>
              <w:rPr>
                <w:rFonts w:hint="eastAsia"/>
                <w:color w:val="auto"/>
              </w:rPr>
              <w:t>7. 查看某一个护士的练习题情况</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培训</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快速创建培训</w:t>
            </w:r>
            <w:r>
              <w:rPr>
                <w:rFonts w:hint="eastAsia"/>
                <w:color w:val="auto"/>
                <w:lang w:eastAsia="zh-CN"/>
              </w:rPr>
              <w:t>，</w:t>
            </w:r>
            <w:r>
              <w:rPr>
                <w:rFonts w:hint="eastAsia"/>
                <w:color w:val="auto"/>
                <w:lang w:val="en-US" w:eastAsia="zh-CN"/>
              </w:rPr>
              <w:t>建立护士培训手册/护士规范化培训手册</w:t>
            </w:r>
            <w:r>
              <w:rPr>
                <w:rFonts w:hint="eastAsia"/>
                <w:color w:val="auto"/>
              </w:rPr>
              <w:br w:type="textWrapping"/>
            </w:r>
            <w:r>
              <w:rPr>
                <w:rFonts w:hint="eastAsia"/>
                <w:color w:val="auto"/>
              </w:rPr>
              <w:t>2. 查看培训数据：签到、答题等数据</w:t>
            </w:r>
            <w:r>
              <w:rPr>
                <w:rFonts w:hint="eastAsia"/>
                <w:color w:val="auto"/>
              </w:rPr>
              <w:br w:type="textWrapping"/>
            </w:r>
            <w:r>
              <w:rPr>
                <w:rFonts w:hint="eastAsia"/>
                <w:color w:val="auto"/>
              </w:rPr>
              <w:t>3. Excel形式导出数据</w:t>
            </w:r>
            <w:r>
              <w:rPr>
                <w:rFonts w:hint="eastAsia"/>
                <w:color w:val="auto"/>
              </w:rPr>
              <w:br w:type="textWrapping"/>
            </w:r>
            <w:r>
              <w:rPr>
                <w:rFonts w:hint="eastAsia"/>
                <w:color w:val="auto"/>
              </w:rPr>
              <w:t>4. 生成手机报表</w:t>
            </w:r>
            <w:r>
              <w:rPr>
                <w:rFonts w:hint="eastAsia"/>
                <w:color w:val="auto"/>
              </w:rPr>
              <w:br w:type="textWrapping"/>
            </w:r>
            <w:r>
              <w:rPr>
                <w:rFonts w:hint="eastAsia"/>
                <w:color w:val="auto"/>
              </w:rPr>
              <w:t>5. 支持在线培训创建</w:t>
            </w:r>
            <w:r>
              <w:rPr>
                <w:rFonts w:hint="eastAsia"/>
                <w:color w:val="auto"/>
              </w:rPr>
              <w:br w:type="textWrapping"/>
            </w:r>
            <w:r>
              <w:rPr>
                <w:rFonts w:hint="eastAsia"/>
                <w:color w:val="auto"/>
              </w:rPr>
              <w:t>6. 设置是否报名</w:t>
            </w:r>
            <w:r>
              <w:rPr>
                <w:rFonts w:hint="eastAsia"/>
                <w:color w:val="auto"/>
              </w:rPr>
              <w:br w:type="textWrapping"/>
            </w:r>
            <w:r>
              <w:rPr>
                <w:rFonts w:hint="eastAsia"/>
                <w:color w:val="auto"/>
              </w:rPr>
              <w:t>7. 上传培训课件</w:t>
            </w:r>
            <w:r>
              <w:rPr>
                <w:rFonts w:hint="eastAsia"/>
                <w:color w:val="auto"/>
              </w:rPr>
              <w:br w:type="textWrapping"/>
            </w:r>
            <w:r>
              <w:rPr>
                <w:rFonts w:hint="eastAsia"/>
                <w:color w:val="auto"/>
              </w:rPr>
              <w:t>8. 绑定学分</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考试</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numPr>
                <w:ilvl w:val="0"/>
                <w:numId w:val="5"/>
              </w:numPr>
              <w:spacing w:before="225" w:after="225"/>
              <w:rPr>
                <w:color w:val="auto"/>
              </w:rPr>
            </w:pPr>
            <w:r>
              <w:rPr>
                <w:rFonts w:hint="eastAsia"/>
                <w:color w:val="auto"/>
              </w:rPr>
              <w:t>快速创建考试</w:t>
            </w:r>
            <w:r>
              <w:rPr>
                <w:rFonts w:hint="eastAsia"/>
                <w:color w:val="auto"/>
                <w:lang w:val="en-US" w:eastAsia="zh-CN"/>
              </w:rPr>
              <w:t>(随机出题，每位考生试卷不一样)</w:t>
            </w:r>
            <w:r>
              <w:rPr>
                <w:rFonts w:hint="eastAsia"/>
                <w:color w:val="auto"/>
              </w:rPr>
              <w:br w:type="textWrapping"/>
            </w:r>
            <w:r>
              <w:rPr>
                <w:rFonts w:hint="eastAsia"/>
                <w:color w:val="auto"/>
              </w:rPr>
              <w:t>2. 查看考试数据：签到、答题等数据</w:t>
            </w:r>
            <w:r>
              <w:rPr>
                <w:rFonts w:hint="eastAsia"/>
                <w:color w:val="auto"/>
              </w:rPr>
              <w:br w:type="textWrapping"/>
            </w:r>
            <w:r>
              <w:rPr>
                <w:rFonts w:hint="eastAsia"/>
                <w:color w:val="auto"/>
              </w:rPr>
              <w:t>3. Excel形式导出数据</w:t>
            </w:r>
            <w:r>
              <w:rPr>
                <w:rFonts w:hint="eastAsia"/>
                <w:color w:val="auto"/>
                <w:lang w:eastAsia="zh-CN"/>
              </w:rPr>
              <w:t>，</w:t>
            </w:r>
            <w:r>
              <w:rPr>
                <w:rFonts w:hint="eastAsia"/>
                <w:color w:val="auto"/>
              </w:rPr>
              <w:t>生成手机报表</w:t>
            </w:r>
            <w:r>
              <w:rPr>
                <w:rFonts w:hint="eastAsia"/>
                <w:color w:val="auto"/>
              </w:rPr>
              <w:br w:type="textWrapping"/>
            </w:r>
            <w:r>
              <w:rPr>
                <w:rFonts w:hint="eastAsia"/>
                <w:color w:val="auto"/>
              </w:rPr>
              <w:t xml:space="preserve">4. </w:t>
            </w:r>
            <w:r>
              <w:rPr>
                <w:rFonts w:hint="eastAsia"/>
                <w:color w:val="auto"/>
                <w:lang w:val="en-US" w:eastAsia="zh-CN"/>
              </w:rPr>
              <w:t>可以监控退出考试界面次数</w:t>
            </w:r>
            <w:r>
              <w:rPr>
                <w:rFonts w:hint="eastAsia"/>
                <w:color w:val="auto"/>
              </w:rPr>
              <w:br w:type="textWrapping"/>
            </w:r>
            <w:r>
              <w:rPr>
                <w:rFonts w:hint="eastAsia"/>
                <w:color w:val="auto"/>
              </w:rPr>
              <w:t>5. 支持在线考试创建</w:t>
            </w:r>
          </w:p>
          <w:p>
            <w:pPr>
              <w:numPr>
                <w:ilvl w:val="0"/>
                <w:numId w:val="0"/>
              </w:numPr>
              <w:spacing w:before="225" w:after="225"/>
              <w:rPr>
                <w:color w:val="auto"/>
              </w:rPr>
            </w:pPr>
            <w:r>
              <w:rPr>
                <w:rFonts w:hint="eastAsia"/>
                <w:color w:val="auto"/>
              </w:rPr>
              <w:t>6. 设置是否报名</w:t>
            </w:r>
            <w:r>
              <w:rPr>
                <w:rFonts w:hint="eastAsia"/>
                <w:color w:val="auto"/>
              </w:rPr>
              <w:br w:type="textWrapping"/>
            </w:r>
            <w:r>
              <w:rPr>
                <w:rFonts w:hint="eastAsia"/>
                <w:color w:val="auto"/>
              </w:rPr>
              <w:t>7. 绑定学分</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视频学习</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快速创建视频学习</w:t>
            </w:r>
            <w:r>
              <w:rPr>
                <w:rFonts w:hint="eastAsia"/>
                <w:color w:val="auto"/>
              </w:rPr>
              <w:br w:type="textWrapping"/>
            </w:r>
            <w:r>
              <w:rPr>
                <w:rFonts w:hint="eastAsia"/>
                <w:color w:val="auto"/>
              </w:rPr>
              <w:t>2. 查看护士视频学习数据：观看进度，次数、重复次数、答题</w:t>
            </w:r>
            <w:r>
              <w:rPr>
                <w:rFonts w:hint="eastAsia"/>
                <w:color w:val="auto"/>
              </w:rPr>
              <w:br w:type="textWrapping"/>
            </w:r>
            <w:r>
              <w:rPr>
                <w:rFonts w:hint="eastAsia"/>
                <w:color w:val="auto"/>
              </w:rPr>
              <w:t>3. 视频任意时段插入问答，确保护士观看中答题</w:t>
            </w:r>
            <w:r>
              <w:rPr>
                <w:rFonts w:hint="eastAsia"/>
                <w:color w:val="auto"/>
                <w:lang w:eastAsia="zh-CN"/>
              </w:rPr>
              <w:t>，</w:t>
            </w:r>
            <w:r>
              <w:rPr>
                <w:rFonts w:hint="eastAsia"/>
                <w:color w:val="auto"/>
                <w:lang w:val="en-US" w:eastAsia="zh-CN"/>
              </w:rPr>
              <w:t>测试学习效果</w:t>
            </w:r>
            <w:r>
              <w:rPr>
                <w:rFonts w:hint="eastAsia"/>
                <w:color w:val="auto"/>
              </w:rPr>
              <w:t>。</w:t>
            </w:r>
            <w:r>
              <w:rPr>
                <w:rFonts w:hint="eastAsia"/>
                <w:color w:val="auto"/>
              </w:rPr>
              <w:br w:type="textWrapping"/>
            </w:r>
            <w:r>
              <w:rPr>
                <w:rFonts w:hint="eastAsia"/>
                <w:color w:val="auto"/>
              </w:rPr>
              <w:t>4. 上传管理院内教学视频入库</w:t>
            </w:r>
            <w:r>
              <w:rPr>
                <w:rFonts w:hint="eastAsia"/>
                <w:color w:val="auto"/>
              </w:rPr>
              <w:br w:type="textWrapping"/>
            </w:r>
            <w:r>
              <w:rPr>
                <w:rFonts w:hint="eastAsia"/>
                <w:color w:val="auto"/>
              </w:rPr>
              <w:t>5. 系统自带护理几十个专业操作视频</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通知管理</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承载系统更重教学方式通知。</w:t>
            </w:r>
            <w:r>
              <w:rPr>
                <w:rFonts w:hint="eastAsia"/>
                <w:color w:val="auto"/>
              </w:rPr>
              <w:br w:type="textWrapping"/>
            </w:r>
            <w:r>
              <w:rPr>
                <w:rFonts w:hint="eastAsia"/>
                <w:color w:val="auto"/>
              </w:rPr>
              <w:t>2. 查看护士是否点击阅读。</w:t>
            </w:r>
            <w:r>
              <w:rPr>
                <w:rFonts w:hint="eastAsia"/>
                <w:color w:val="auto"/>
              </w:rPr>
              <w:br w:type="textWrapping"/>
            </w:r>
            <w:r>
              <w:rPr>
                <w:rFonts w:hint="eastAsia"/>
                <w:color w:val="auto"/>
              </w:rPr>
              <w:t>3. 定时推送通知。</w:t>
            </w:r>
            <w:r>
              <w:rPr>
                <w:rFonts w:hint="eastAsia"/>
                <w:color w:val="auto"/>
              </w:rPr>
              <w:br w:type="textWrapping"/>
            </w:r>
            <w:r>
              <w:rPr>
                <w:rFonts w:hint="eastAsia"/>
                <w:color w:val="auto"/>
              </w:rPr>
              <w:t>4. 通知中添加附件</w:t>
            </w:r>
            <w:r>
              <w:rPr>
                <w:rFonts w:hint="eastAsia"/>
                <w:color w:val="auto"/>
              </w:rPr>
              <w:br w:type="textWrapping"/>
            </w:r>
            <w:r>
              <w:rPr>
                <w:rFonts w:hint="eastAsia"/>
                <w:color w:val="auto"/>
              </w:rPr>
              <w:t>5. 快速绑定需要接收通知的人群。</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医院栏目</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创建文章</w:t>
            </w:r>
            <w:r>
              <w:rPr>
                <w:rFonts w:hint="eastAsia"/>
                <w:color w:val="auto"/>
              </w:rPr>
              <w:br w:type="textWrapping"/>
            </w:r>
            <w:r>
              <w:rPr>
                <w:rFonts w:hint="eastAsia"/>
                <w:color w:val="auto"/>
              </w:rPr>
              <w:t>2. 查看阅读情况</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教学计划</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创建全年教学计划表</w:t>
            </w:r>
            <w:r>
              <w:rPr>
                <w:rFonts w:hint="eastAsia"/>
                <w:color w:val="auto"/>
              </w:rPr>
              <w:br w:type="textWrapping"/>
            </w:r>
            <w:r>
              <w:rPr>
                <w:rFonts w:hint="eastAsia"/>
                <w:color w:val="auto"/>
              </w:rPr>
              <w:t>2. 自动化提醒相关护士</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人员管理</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生成医院专属二维码</w:t>
            </w:r>
            <w:r>
              <w:rPr>
                <w:rFonts w:hint="eastAsia"/>
                <w:color w:val="auto"/>
              </w:rPr>
              <w:br w:type="textWrapping"/>
            </w:r>
            <w:r>
              <w:rPr>
                <w:rFonts w:hint="eastAsia"/>
                <w:color w:val="auto"/>
              </w:rPr>
              <w:t>2. 批量导入人员名单</w:t>
            </w:r>
            <w:r>
              <w:rPr>
                <w:rFonts w:hint="eastAsia"/>
                <w:color w:val="auto"/>
              </w:rPr>
              <w:br w:type="textWrapping"/>
            </w:r>
            <w:r>
              <w:rPr>
                <w:rFonts w:hint="eastAsia"/>
                <w:color w:val="auto"/>
              </w:rPr>
              <w:t>3. 修改护士信息</w:t>
            </w:r>
            <w:r>
              <w:rPr>
                <w:rFonts w:hint="eastAsia"/>
                <w:color w:val="auto"/>
              </w:rPr>
              <w:br w:type="textWrapping"/>
            </w:r>
            <w:r>
              <w:rPr>
                <w:rFonts w:hint="eastAsia"/>
                <w:color w:val="auto"/>
              </w:rPr>
              <w:t>4. 统计全院护士数据：病区、能级、学历、职务、职称等</w:t>
            </w:r>
            <w:r>
              <w:rPr>
                <w:rFonts w:hint="eastAsia"/>
                <w:color w:val="auto"/>
              </w:rPr>
              <w:br w:type="textWrapping"/>
            </w:r>
            <w:r>
              <w:rPr>
                <w:rFonts w:hint="eastAsia"/>
                <w:color w:val="auto"/>
              </w:rPr>
              <w:t>5. 添加护士信息</w:t>
            </w:r>
          </w:p>
        </w:tc>
      </w:tr>
      <w:tr>
        <w:tblPrEx>
          <w:tblLayout w:type="fixed"/>
          <w:tblCellMar>
            <w:top w:w="0" w:type="dxa"/>
            <w:left w:w="108" w:type="dxa"/>
            <w:bottom w:w="0" w:type="dxa"/>
            <w:right w:w="108" w:type="dxa"/>
          </w:tblCellMar>
        </w:tblPrEx>
        <w:trPr>
          <w:trHeight w:val="450" w:hRule="atLeast"/>
        </w:trPr>
        <w:tc>
          <w:tcPr>
            <w:tcW w:w="147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安全管理</w:t>
            </w:r>
          </w:p>
        </w:tc>
        <w:tc>
          <w:tcPr>
            <w:tcW w:w="6948"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spacing w:before="225" w:after="225"/>
              <w:rPr>
                <w:color w:val="auto"/>
              </w:rPr>
            </w:pPr>
            <w:r>
              <w:rPr>
                <w:rFonts w:hint="eastAsia"/>
                <w:color w:val="auto"/>
              </w:rPr>
              <w:t>1. 云存储</w:t>
            </w:r>
            <w:r>
              <w:rPr>
                <w:rFonts w:hint="eastAsia"/>
                <w:color w:val="auto"/>
              </w:rPr>
              <w:br w:type="textWrapping"/>
            </w:r>
            <w:r>
              <w:rPr>
                <w:rFonts w:hint="eastAsia"/>
                <w:color w:val="auto"/>
              </w:rPr>
              <w:t>2. 云推送</w:t>
            </w:r>
            <w:r>
              <w:rPr>
                <w:rFonts w:hint="eastAsia"/>
                <w:color w:val="auto"/>
              </w:rPr>
              <w:br w:type="textWrapping"/>
            </w:r>
            <w:r>
              <w:rPr>
                <w:rFonts w:hint="eastAsia"/>
                <w:color w:val="auto"/>
              </w:rPr>
              <w:t>3. 异地账号登录监控</w:t>
            </w:r>
            <w:r>
              <w:rPr>
                <w:rFonts w:hint="eastAsia"/>
                <w:color w:val="auto"/>
              </w:rPr>
              <w:br w:type="textWrapping"/>
            </w:r>
            <w:r>
              <w:rPr>
                <w:rFonts w:hint="eastAsia"/>
                <w:color w:val="auto"/>
              </w:rPr>
              <w:t>4. 去账号微信端扫码登录方式</w:t>
            </w:r>
          </w:p>
        </w:tc>
      </w:tr>
    </w:tbl>
    <w:p>
      <w:pPr>
        <w:tabs>
          <w:tab w:val="left" w:pos="900"/>
        </w:tabs>
        <w:spacing w:line="480" w:lineRule="exact"/>
        <w:ind w:firstLine="562" w:firstLineChars="200"/>
        <w:rPr>
          <w:rFonts w:hint="eastAsia" w:ascii="仿宋_GB2312" w:hAnsi="仿宋_GB2312" w:eastAsia="仿宋_GB2312"/>
          <w:b/>
          <w:color w:val="auto"/>
          <w:kern w:val="0"/>
          <w:sz w:val="28"/>
          <w:szCs w:val="28"/>
          <w:lang w:val="en-US" w:eastAsia="zh-CN"/>
        </w:rPr>
      </w:pPr>
      <w:r>
        <w:rPr>
          <w:rFonts w:hint="eastAsia" w:ascii="仿宋_GB2312" w:hAnsi="仿宋_GB2312" w:eastAsia="仿宋_GB2312"/>
          <w:b/>
          <w:color w:val="auto"/>
          <w:kern w:val="0"/>
          <w:sz w:val="28"/>
          <w:szCs w:val="28"/>
          <w:lang w:val="en-US" w:eastAsia="zh-CN"/>
        </w:rPr>
        <w:t>六</w:t>
      </w:r>
      <w:r>
        <w:rPr>
          <w:rFonts w:hint="eastAsia" w:ascii="仿宋_GB2312" w:hAnsi="仿宋_GB2312" w:eastAsia="仿宋_GB2312"/>
          <w:b/>
          <w:color w:val="auto"/>
          <w:kern w:val="0"/>
          <w:sz w:val="28"/>
          <w:szCs w:val="28"/>
        </w:rPr>
        <w:t>、供货期限、付款方式</w:t>
      </w:r>
    </w:p>
    <w:p>
      <w:pPr>
        <w:ind w:firstLine="560" w:firstLineChars="200"/>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交付时间：</w:t>
      </w:r>
      <w:r>
        <w:rPr>
          <w:rFonts w:hint="eastAsia" w:ascii="仿宋_GB2312" w:hAnsi="仿宋_GB2312" w:eastAsia="仿宋_GB2312"/>
          <w:color w:val="auto"/>
          <w:sz w:val="28"/>
          <w:szCs w:val="28"/>
        </w:rPr>
        <w:t>签订合同</w:t>
      </w:r>
      <w:r>
        <w:rPr>
          <w:rFonts w:hint="eastAsia" w:ascii="仿宋_GB2312" w:hAnsi="仿宋_GB2312" w:eastAsia="仿宋_GB2312"/>
          <w:color w:val="auto"/>
          <w:sz w:val="28"/>
          <w:szCs w:val="28"/>
          <w:lang w:val="en-US" w:eastAsia="zh-CN"/>
        </w:rPr>
        <w:t>后30个工作日交付完成。</w:t>
      </w:r>
    </w:p>
    <w:p>
      <w:pPr>
        <w:ind w:firstLine="560" w:firstLineChars="200"/>
        <w:rPr>
          <w:rFonts w:hint="eastAsia"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付款方式：项目验收合格后，</w:t>
      </w:r>
      <w:r>
        <w:rPr>
          <w:rFonts w:hint="eastAsia" w:ascii="仿宋_GB2312" w:hAnsi="华文中宋" w:eastAsia="仿宋_GB2312"/>
          <w:color w:val="auto"/>
          <w:sz w:val="28"/>
          <w:szCs w:val="28"/>
        </w:rPr>
        <w:t>收到供货商提供的合法税务发票后</w:t>
      </w:r>
      <w:r>
        <w:rPr>
          <w:rFonts w:hint="eastAsia" w:ascii="仿宋_GB2312" w:hAnsi="华文中宋" w:eastAsia="仿宋_GB2312"/>
          <w:color w:val="auto"/>
          <w:sz w:val="28"/>
          <w:szCs w:val="28"/>
          <w:lang w:val="en-US" w:eastAsia="zh-CN"/>
        </w:rPr>
        <w:t>3</w:t>
      </w:r>
      <w:r>
        <w:rPr>
          <w:rFonts w:hint="eastAsia" w:ascii="仿宋_GB2312" w:hAnsi="华文中宋" w:eastAsia="仿宋_GB2312"/>
          <w:color w:val="auto"/>
          <w:sz w:val="28"/>
          <w:szCs w:val="28"/>
        </w:rPr>
        <w:t>0个工作日内</w:t>
      </w:r>
      <w:r>
        <w:rPr>
          <w:rFonts w:hint="eastAsia" w:ascii="仿宋_GB2312" w:hAnsi="华文中宋" w:eastAsia="仿宋_GB2312"/>
          <w:color w:val="auto"/>
          <w:sz w:val="28"/>
          <w:szCs w:val="28"/>
          <w:lang w:val="en-US" w:eastAsia="zh-CN"/>
        </w:rPr>
        <w:t>一次性付清</w:t>
      </w:r>
      <w:r>
        <w:rPr>
          <w:rFonts w:hint="eastAsia" w:ascii="仿宋_GB2312" w:hAnsi="华文中宋" w:eastAsia="仿宋_GB2312"/>
          <w:color w:val="auto"/>
          <w:sz w:val="28"/>
          <w:szCs w:val="28"/>
        </w:rPr>
        <w:t>。</w:t>
      </w:r>
    </w:p>
    <w:p>
      <w:pPr>
        <w:ind w:firstLine="562" w:firstLineChars="200"/>
        <w:rPr>
          <w:rFonts w:hint="eastAsia" w:ascii="仿宋_GB2312" w:hAnsi="华文中宋" w:eastAsia="仿宋_GB2312"/>
          <w:b/>
          <w:bCs/>
          <w:color w:val="auto"/>
          <w:sz w:val="28"/>
          <w:szCs w:val="28"/>
          <w:lang w:val="en-US" w:eastAsia="zh-CN"/>
        </w:rPr>
      </w:pPr>
      <w:r>
        <w:rPr>
          <w:rFonts w:hint="eastAsia" w:ascii="仿宋_GB2312" w:hAnsi="华文中宋" w:eastAsia="仿宋_GB2312"/>
          <w:b/>
          <w:bCs/>
          <w:color w:val="auto"/>
          <w:sz w:val="28"/>
          <w:szCs w:val="28"/>
          <w:lang w:val="en-US" w:eastAsia="zh-CN"/>
        </w:rPr>
        <w:t>六、服务期限</w:t>
      </w:r>
    </w:p>
    <w:p>
      <w:pPr>
        <w:ind w:firstLine="560" w:firstLineChars="200"/>
        <w:rPr>
          <w:rFonts w:hint="eastAsia" w:ascii="仿宋_GB2312" w:hAnsi="华文中宋" w:eastAsia="仿宋_GB2312"/>
          <w:color w:val="auto"/>
          <w:sz w:val="28"/>
          <w:szCs w:val="28"/>
          <w:lang w:val="en-US" w:eastAsia="zh-CN"/>
        </w:rPr>
      </w:pPr>
      <w:r>
        <w:rPr>
          <w:rFonts w:hint="eastAsia" w:ascii="仿宋_GB2312" w:hAnsi="华文中宋" w:eastAsia="仿宋_GB2312"/>
          <w:color w:val="auto"/>
          <w:sz w:val="28"/>
          <w:szCs w:val="28"/>
          <w:lang w:val="en-US" w:eastAsia="zh-CN"/>
        </w:rPr>
        <w:t>免费服务期：3年</w:t>
      </w:r>
    </w:p>
    <w:p>
      <w:pPr>
        <w:tabs>
          <w:tab w:val="left" w:pos="900"/>
        </w:tabs>
        <w:spacing w:line="480" w:lineRule="exact"/>
        <w:ind w:firstLine="562" w:firstLineChars="200"/>
        <w:rPr>
          <w:rFonts w:ascii="仿宋_GB2312" w:hAnsi="仿宋_GB2312" w:eastAsia="仿宋_GB2312"/>
          <w:b/>
          <w:bCs/>
          <w:color w:val="auto"/>
          <w:kern w:val="0"/>
          <w:sz w:val="28"/>
          <w:szCs w:val="28"/>
        </w:rPr>
      </w:pPr>
      <w:r>
        <w:rPr>
          <w:rFonts w:hint="eastAsia" w:ascii="仿宋_GB2312" w:hAnsi="华文中宋" w:eastAsia="仿宋_GB2312"/>
          <w:b/>
          <w:bCs/>
          <w:color w:val="auto"/>
          <w:sz w:val="28"/>
          <w:szCs w:val="28"/>
          <w:lang w:val="en-US" w:eastAsia="zh-CN"/>
        </w:rPr>
        <w:t>七</w:t>
      </w:r>
      <w:r>
        <w:rPr>
          <w:rFonts w:hint="eastAsia" w:ascii="仿宋_GB2312" w:hAnsi="华文中宋" w:eastAsia="仿宋_GB2312"/>
          <w:b/>
          <w:bCs/>
          <w:color w:val="auto"/>
          <w:sz w:val="28"/>
          <w:szCs w:val="28"/>
        </w:rPr>
        <w:t>、</w:t>
      </w:r>
      <w:r>
        <w:rPr>
          <w:rFonts w:hint="eastAsia" w:ascii="仿宋_GB2312" w:hAnsi="仿宋_GB2312" w:eastAsia="仿宋_GB2312"/>
          <w:b/>
          <w:bCs/>
          <w:color w:val="auto"/>
          <w:kern w:val="0"/>
          <w:sz w:val="28"/>
          <w:szCs w:val="28"/>
        </w:rPr>
        <w:t>标书内容（加盖公章）</w:t>
      </w:r>
    </w:p>
    <w:p>
      <w:pPr>
        <w:tabs>
          <w:tab w:val="left" w:pos="900"/>
        </w:tabs>
        <w:spacing w:line="480" w:lineRule="exact"/>
        <w:ind w:firstLine="560" w:firstLineChars="200"/>
        <w:rPr>
          <w:rFonts w:hint="eastAsia" w:ascii="仿宋_GB2312" w:hAnsi="华文中宋" w:eastAsia="仿宋_GB2312"/>
          <w:b w:val="0"/>
          <w:bCs w:val="0"/>
          <w:color w:val="auto"/>
          <w:sz w:val="28"/>
          <w:szCs w:val="28"/>
        </w:rPr>
      </w:pPr>
      <w:r>
        <w:rPr>
          <w:rFonts w:hint="eastAsia" w:ascii="仿宋_GB2312" w:hAnsi="华文中宋" w:eastAsia="仿宋_GB2312"/>
          <w:b w:val="0"/>
          <w:bCs w:val="0"/>
          <w:color w:val="auto"/>
          <w:sz w:val="28"/>
          <w:szCs w:val="28"/>
        </w:rPr>
        <w:t>1、投标产品品牌、版本、报价表(单价及总价)，报价中应包含项目所有费用。</w:t>
      </w:r>
    </w:p>
    <w:p>
      <w:pPr>
        <w:tabs>
          <w:tab w:val="left" w:pos="900"/>
        </w:tabs>
        <w:spacing w:line="480" w:lineRule="exact"/>
        <w:ind w:firstLine="560" w:firstLineChars="200"/>
        <w:rPr>
          <w:rFonts w:ascii="仿宋_GB2312" w:hAnsi="仿宋_GB2312" w:eastAsia="仿宋_GB2312"/>
          <w:b w:val="0"/>
          <w:bCs w:val="0"/>
          <w:color w:val="auto"/>
          <w:sz w:val="28"/>
          <w:szCs w:val="28"/>
        </w:rPr>
      </w:pPr>
      <w:r>
        <w:rPr>
          <w:rFonts w:hint="eastAsia" w:ascii="仿宋_GB2312" w:hAnsi="仿宋_GB2312" w:eastAsia="仿宋_GB2312"/>
          <w:b w:val="0"/>
          <w:bCs w:val="0"/>
          <w:color w:val="auto"/>
          <w:sz w:val="28"/>
          <w:szCs w:val="28"/>
        </w:rPr>
        <w:t>2、投标人提供的软件产品具有软件著作权。</w:t>
      </w:r>
    </w:p>
    <w:p>
      <w:pPr>
        <w:tabs>
          <w:tab w:val="left" w:pos="900"/>
        </w:tabs>
        <w:spacing w:line="480" w:lineRule="exact"/>
        <w:ind w:firstLine="560" w:firstLineChars="200"/>
        <w:rPr>
          <w:rFonts w:hint="eastAsia" w:ascii="仿宋_GB2312" w:hAnsi="华文中宋" w:eastAsia="仿宋_GB2312"/>
          <w:b w:val="0"/>
          <w:bCs w:val="0"/>
          <w:color w:val="auto"/>
          <w:sz w:val="28"/>
          <w:szCs w:val="28"/>
        </w:rPr>
      </w:pPr>
      <w:r>
        <w:rPr>
          <w:rFonts w:hint="eastAsia" w:ascii="仿宋_GB2312" w:hAnsi="华文中宋" w:eastAsia="仿宋_GB2312"/>
          <w:b w:val="0"/>
          <w:bCs w:val="0"/>
          <w:color w:val="auto"/>
          <w:sz w:val="28"/>
          <w:szCs w:val="28"/>
          <w:lang w:val="en-US" w:eastAsia="zh-CN"/>
        </w:rPr>
        <w:t>3</w:t>
      </w:r>
      <w:r>
        <w:rPr>
          <w:rFonts w:hint="eastAsia" w:ascii="仿宋_GB2312" w:hAnsi="华文中宋" w:eastAsia="仿宋_GB2312"/>
          <w:b w:val="0"/>
          <w:bCs w:val="0"/>
          <w:color w:val="auto"/>
          <w:sz w:val="28"/>
          <w:szCs w:val="28"/>
        </w:rPr>
        <w:t>、公司营业执照及有关资质证明材料等。法人代表身份证复印件、被授权人身份证复印件及授权书、税务登记证复印件等；</w:t>
      </w:r>
    </w:p>
    <w:p>
      <w:pPr>
        <w:tabs>
          <w:tab w:val="left" w:pos="900"/>
        </w:tabs>
        <w:spacing w:line="480" w:lineRule="exact"/>
        <w:ind w:firstLine="560" w:firstLineChars="200"/>
        <w:rPr>
          <w:rFonts w:ascii="仿宋_GB2312" w:hAnsi="华文中宋" w:eastAsia="仿宋_GB2312"/>
          <w:b w:val="0"/>
          <w:bCs w:val="0"/>
          <w:color w:val="auto"/>
          <w:sz w:val="28"/>
          <w:szCs w:val="28"/>
        </w:rPr>
      </w:pPr>
      <w:r>
        <w:rPr>
          <w:rFonts w:hint="eastAsia" w:ascii="仿宋_GB2312" w:hAnsi="华文中宋" w:eastAsia="仿宋_GB2312"/>
          <w:b w:val="0"/>
          <w:bCs w:val="0"/>
          <w:color w:val="auto"/>
          <w:sz w:val="28"/>
          <w:szCs w:val="28"/>
          <w:lang w:val="en-US" w:eastAsia="zh-CN"/>
        </w:rPr>
        <w:t>4</w:t>
      </w:r>
      <w:r>
        <w:rPr>
          <w:rFonts w:hint="eastAsia" w:ascii="仿宋_GB2312" w:hAnsi="华文中宋" w:eastAsia="仿宋_GB2312"/>
          <w:b w:val="0"/>
          <w:bCs w:val="0"/>
          <w:color w:val="auto"/>
          <w:sz w:val="28"/>
          <w:szCs w:val="28"/>
        </w:rPr>
        <w:t>、供货商详细地址及电话。</w:t>
      </w:r>
    </w:p>
    <w:p>
      <w:pPr>
        <w:spacing w:line="480" w:lineRule="exact"/>
        <w:ind w:firstLine="560" w:firstLineChars="200"/>
        <w:rPr>
          <w:rFonts w:ascii="仿宋_GB2312" w:hAnsi="华文中宋" w:eastAsia="仿宋_GB2312"/>
          <w:b w:val="0"/>
          <w:bCs w:val="0"/>
          <w:color w:val="auto"/>
          <w:sz w:val="28"/>
          <w:szCs w:val="28"/>
        </w:rPr>
      </w:pPr>
      <w:r>
        <w:rPr>
          <w:rFonts w:hint="eastAsia" w:ascii="仿宋_GB2312" w:hAnsi="华文中宋" w:eastAsia="仿宋_GB2312"/>
          <w:b w:val="0"/>
          <w:bCs w:val="0"/>
          <w:color w:val="auto"/>
          <w:sz w:val="28"/>
          <w:szCs w:val="28"/>
          <w:lang w:val="en-US" w:eastAsia="zh-CN"/>
        </w:rPr>
        <w:t>5、</w:t>
      </w:r>
      <w:r>
        <w:rPr>
          <w:rFonts w:hint="eastAsia" w:ascii="仿宋_GB2312" w:hAnsi="华文中宋" w:eastAsia="仿宋_GB2312"/>
          <w:b w:val="0"/>
          <w:bCs w:val="0"/>
          <w:color w:val="auto"/>
          <w:sz w:val="28"/>
          <w:szCs w:val="28"/>
        </w:rPr>
        <w:t>投标书（包括相关资料）落款处应加盖投标单位印章和法人代表签字</w:t>
      </w:r>
      <w:r>
        <w:rPr>
          <w:rFonts w:hint="eastAsia" w:ascii="仿宋_GB2312" w:hAnsi="仿宋_GB2312" w:eastAsia="仿宋_GB2312"/>
          <w:b w:val="0"/>
          <w:bCs w:val="0"/>
          <w:color w:val="auto"/>
          <w:kern w:val="0"/>
          <w:sz w:val="28"/>
          <w:szCs w:val="28"/>
        </w:rPr>
        <w:t>（或盖章）</w:t>
      </w:r>
      <w:r>
        <w:rPr>
          <w:rFonts w:hint="eastAsia" w:ascii="仿宋_GB2312" w:hAnsi="华文中宋" w:eastAsia="仿宋_GB2312"/>
          <w:b w:val="0"/>
          <w:bCs w:val="0"/>
          <w:color w:val="auto"/>
          <w:sz w:val="28"/>
          <w:szCs w:val="28"/>
        </w:rPr>
        <w:t>。</w:t>
      </w:r>
      <w:r>
        <w:rPr>
          <w:rFonts w:hint="eastAsia" w:ascii="仿宋_GB2312" w:hAnsi="仿宋_GB2312" w:eastAsia="仿宋_GB2312"/>
          <w:b w:val="0"/>
          <w:bCs w:val="0"/>
          <w:color w:val="auto"/>
          <w:kern w:val="0"/>
          <w:sz w:val="28"/>
          <w:szCs w:val="28"/>
        </w:rPr>
        <w:t>投标书一式两份（一正一副），必须胶装成册,不接受散页、活页或未胶装成册的投标文件,并装袋密封，封口应加盖投标单位印章，否则作废标处理。</w:t>
      </w:r>
    </w:p>
    <w:p>
      <w:pPr>
        <w:tabs>
          <w:tab w:val="left" w:pos="900"/>
        </w:tabs>
        <w:spacing w:line="480" w:lineRule="exact"/>
        <w:ind w:firstLine="560" w:firstLineChars="200"/>
        <w:rPr>
          <w:rFonts w:hint="eastAsia" w:ascii="仿宋_GB2312" w:hAnsi="仿宋_GB2312" w:eastAsia="仿宋_GB2312"/>
          <w:b w:val="0"/>
          <w:bCs w:val="0"/>
          <w:color w:val="auto"/>
          <w:kern w:val="0"/>
          <w:sz w:val="28"/>
          <w:szCs w:val="28"/>
        </w:rPr>
      </w:pPr>
      <w:r>
        <w:rPr>
          <w:rFonts w:hint="eastAsia" w:ascii="仿宋_GB2312" w:hAnsi="仿宋_GB2312" w:eastAsia="仿宋_GB2312"/>
          <w:b w:val="0"/>
          <w:bCs w:val="0"/>
          <w:color w:val="auto"/>
          <w:kern w:val="0"/>
          <w:sz w:val="28"/>
          <w:szCs w:val="28"/>
          <w:lang w:val="en-US" w:eastAsia="zh-CN"/>
        </w:rPr>
        <w:t>八</w:t>
      </w:r>
      <w:r>
        <w:rPr>
          <w:rFonts w:hint="eastAsia" w:ascii="仿宋_GB2312" w:hAnsi="仿宋_GB2312" w:eastAsia="仿宋_GB2312"/>
          <w:b w:val="0"/>
          <w:bCs w:val="0"/>
          <w:color w:val="auto"/>
          <w:kern w:val="0"/>
          <w:sz w:val="28"/>
          <w:szCs w:val="28"/>
        </w:rPr>
        <w:t>、评标办法</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预算</w:t>
      </w:r>
      <w:r>
        <w:rPr>
          <w:rFonts w:hint="eastAsia" w:ascii="仿宋" w:hAnsi="仿宋" w:eastAsia="仿宋" w:cs="仿宋"/>
          <w:sz w:val="28"/>
          <w:szCs w:val="28"/>
        </w:rPr>
        <w:t>价为</w:t>
      </w:r>
      <w:r>
        <w:rPr>
          <w:rFonts w:hint="eastAsia" w:ascii="仿宋" w:hAnsi="仿宋" w:eastAsia="仿宋" w:cs="仿宋"/>
          <w:sz w:val="28"/>
          <w:szCs w:val="28"/>
          <w:lang w:val="en-US" w:eastAsia="zh-CN"/>
        </w:rPr>
        <w:t>4.5</w:t>
      </w:r>
      <w:r>
        <w:rPr>
          <w:rFonts w:hint="eastAsia" w:ascii="仿宋" w:hAnsi="仿宋" w:eastAsia="仿宋" w:cs="仿宋"/>
          <w:sz w:val="28"/>
          <w:szCs w:val="28"/>
        </w:rPr>
        <w:t>万元，高于</w:t>
      </w:r>
      <w:r>
        <w:rPr>
          <w:rFonts w:hint="eastAsia" w:ascii="仿宋" w:hAnsi="仿宋" w:eastAsia="仿宋" w:cs="仿宋"/>
          <w:sz w:val="28"/>
          <w:szCs w:val="28"/>
          <w:lang w:eastAsia="zh-CN"/>
        </w:rPr>
        <w:t>预算</w:t>
      </w:r>
      <w:r>
        <w:rPr>
          <w:rFonts w:hint="eastAsia" w:ascii="仿宋" w:hAnsi="仿宋" w:eastAsia="仿宋" w:cs="仿宋"/>
          <w:sz w:val="28"/>
          <w:szCs w:val="28"/>
        </w:rPr>
        <w:t>价为无效标，投标人可进行二次报价，且二次报价不得超过一次报价。报价最低者为第一中标候选人。</w:t>
      </w:r>
    </w:p>
    <w:p>
      <w:pPr>
        <w:tabs>
          <w:tab w:val="left" w:pos="900"/>
        </w:tabs>
        <w:spacing w:line="480" w:lineRule="exact"/>
        <w:ind w:firstLine="560" w:firstLineChars="200"/>
        <w:rPr>
          <w:rFonts w:hint="eastAsia" w:ascii="仿宋" w:hAnsi="仿宋" w:eastAsia="仿宋" w:cs="仿宋"/>
          <w:color w:val="auto"/>
          <w:sz w:val="28"/>
          <w:szCs w:val="28"/>
        </w:rPr>
      </w:pPr>
    </w:p>
    <w:p>
      <w:pPr>
        <w:tabs>
          <w:tab w:val="left" w:pos="900"/>
        </w:tabs>
        <w:spacing w:line="480" w:lineRule="exact"/>
        <w:ind w:firstLine="560" w:firstLineChars="200"/>
        <w:rPr>
          <w:rFonts w:hint="eastAsia" w:ascii="仿宋" w:hAnsi="仿宋" w:eastAsia="仿宋" w:cs="仿宋"/>
          <w:color w:val="auto"/>
          <w:sz w:val="28"/>
          <w:szCs w:val="28"/>
        </w:rPr>
      </w:pPr>
    </w:p>
    <w:p>
      <w:pPr>
        <w:tabs>
          <w:tab w:val="left" w:pos="900"/>
        </w:tabs>
        <w:spacing w:line="480" w:lineRule="exact"/>
        <w:ind w:firstLine="562" w:firstLineChars="200"/>
        <w:rPr>
          <w:rFonts w:ascii="仿宋_GB2312" w:hAnsi="仿宋_GB2312" w:eastAsia="仿宋_GB2312"/>
          <w:b/>
          <w:color w:val="auto"/>
          <w:kern w:val="0"/>
          <w:sz w:val="28"/>
          <w:szCs w:val="28"/>
        </w:rPr>
      </w:pPr>
      <w:r>
        <w:rPr>
          <w:rFonts w:hint="eastAsia" w:ascii="仿宋_GB2312" w:hAnsi="仿宋_GB2312" w:eastAsia="仿宋_GB2312"/>
          <w:b/>
          <w:color w:val="auto"/>
          <w:kern w:val="0"/>
          <w:sz w:val="28"/>
          <w:szCs w:val="28"/>
        </w:rPr>
        <w:t>八、其他说明</w:t>
      </w:r>
    </w:p>
    <w:p>
      <w:pPr>
        <w:tabs>
          <w:tab w:val="left" w:pos="900"/>
        </w:tabs>
        <w:spacing w:line="480" w:lineRule="exact"/>
        <w:ind w:firstLine="560" w:firstLineChars="200"/>
        <w:rPr>
          <w:rFonts w:ascii="仿宋_GB2312" w:hAnsi="华文中宋" w:eastAsia="仿宋_GB2312"/>
          <w:color w:val="auto"/>
          <w:sz w:val="28"/>
          <w:szCs w:val="28"/>
        </w:rPr>
      </w:pPr>
      <w:r>
        <w:rPr>
          <w:rFonts w:hint="eastAsia" w:ascii="仿宋_GB2312" w:hAnsi="华文中宋" w:eastAsia="仿宋_GB2312"/>
          <w:color w:val="auto"/>
          <w:sz w:val="28"/>
          <w:szCs w:val="28"/>
        </w:rPr>
        <w:t>1、</w:t>
      </w:r>
      <w:r>
        <w:rPr>
          <w:rFonts w:hint="eastAsia" w:ascii="仿宋_GB2312" w:hAnsi="华文中宋" w:eastAsia="仿宋_GB2312"/>
          <w:b/>
          <w:bCs/>
          <w:color w:val="auto"/>
          <w:sz w:val="28"/>
          <w:szCs w:val="28"/>
        </w:rPr>
        <w:t>投标保证金9</w:t>
      </w:r>
      <w:r>
        <w:rPr>
          <w:rFonts w:hint="eastAsia" w:ascii="仿宋_GB2312" w:hAnsi="华文中宋" w:eastAsia="仿宋_GB2312"/>
          <w:b/>
          <w:bCs/>
          <w:color w:val="auto"/>
          <w:sz w:val="28"/>
          <w:szCs w:val="28"/>
          <w:lang w:val="en-US" w:eastAsia="zh-CN"/>
        </w:rPr>
        <w:t>00</w:t>
      </w:r>
      <w:r>
        <w:rPr>
          <w:rFonts w:hint="eastAsia" w:ascii="仿宋_GB2312" w:hAnsi="华文中宋" w:eastAsia="仿宋_GB2312"/>
          <w:b/>
          <w:bCs/>
          <w:color w:val="auto"/>
          <w:sz w:val="28"/>
          <w:szCs w:val="28"/>
        </w:rPr>
        <w:t>元，一次性足额缴纳，</w:t>
      </w:r>
      <w:r>
        <w:rPr>
          <w:rFonts w:hint="eastAsia" w:ascii="仿宋_GB2312" w:hAnsi="华文中宋" w:eastAsia="仿宋_GB2312"/>
          <w:color w:val="auto"/>
          <w:sz w:val="28"/>
          <w:szCs w:val="28"/>
        </w:rPr>
        <w:t>由投标单位的基本账户转入医院的指定帐户（单位名称:赣州市人民医院；账号:1510220109026473030；开户银行:工商银行赣州市虔城支行），</w:t>
      </w:r>
      <w:r>
        <w:rPr>
          <w:rFonts w:hint="eastAsia" w:ascii="仿宋" w:hAnsi="仿宋" w:eastAsia="仿宋" w:cs="仿宋"/>
          <w:color w:val="auto"/>
          <w:sz w:val="28"/>
          <w:szCs w:val="28"/>
        </w:rPr>
        <w:t>并于</w:t>
      </w:r>
      <w:r>
        <w:rPr>
          <w:rFonts w:hint="eastAsia" w:ascii="仿宋" w:hAnsi="仿宋" w:eastAsia="仿宋" w:cs="仿宋"/>
          <w:b/>
          <w:bCs/>
          <w:color w:val="auto"/>
          <w:sz w:val="28"/>
          <w:szCs w:val="28"/>
        </w:rPr>
        <w:t>开标当天上午8点（北京时间）前到账，否则响应无效。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color w:val="auto"/>
          <w:sz w:val="28"/>
          <w:szCs w:val="28"/>
        </w:rPr>
        <w:t>若未中标,在中标通知书发出后5个工作日内不计息退还投标保证金；如中标则转为履约保证金，履约保证金为</w:t>
      </w:r>
      <w:r>
        <w:rPr>
          <w:rFonts w:hint="eastAsia" w:ascii="仿宋_GB2312" w:hAnsi="华文中宋" w:eastAsia="仿宋_GB2312"/>
          <w:b/>
          <w:bCs/>
          <w:color w:val="auto"/>
          <w:sz w:val="28"/>
          <w:szCs w:val="28"/>
        </w:rPr>
        <w:t>中标金额的10%</w:t>
      </w:r>
      <w:r>
        <w:rPr>
          <w:rFonts w:hint="eastAsia" w:ascii="仿宋_GB2312" w:hAnsi="华文中宋" w:eastAsia="仿宋_GB2312"/>
          <w:color w:val="auto"/>
          <w:sz w:val="28"/>
          <w:szCs w:val="28"/>
        </w:rPr>
        <w:t>，</w:t>
      </w:r>
      <w:r>
        <w:rPr>
          <w:rFonts w:hint="eastAsia" w:ascii="仿宋_GB2312" w:hAnsi="华文中宋" w:eastAsia="仿宋_GB2312"/>
          <w:color w:val="auto"/>
          <w:sz w:val="28"/>
          <w:szCs w:val="28"/>
          <w:lang w:val="en-US" w:eastAsia="zh-CN"/>
        </w:rPr>
        <w:t>验收合格后履约保证金转为质保金，服务期满后</w:t>
      </w:r>
      <w:r>
        <w:rPr>
          <w:rFonts w:hint="eastAsia" w:ascii="仿宋_GB2312" w:hAnsi="华文中宋" w:eastAsia="仿宋_GB2312"/>
          <w:color w:val="auto"/>
          <w:sz w:val="28"/>
          <w:szCs w:val="28"/>
        </w:rPr>
        <w:t>三十个工作日内予以无息退还。</w:t>
      </w:r>
    </w:p>
    <w:p>
      <w:pPr>
        <w:tabs>
          <w:tab w:val="left" w:pos="900"/>
        </w:tabs>
        <w:spacing w:line="480" w:lineRule="exact"/>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2、中标单位在接中标通知后三个工作日内到</w:t>
      </w:r>
      <w:r>
        <w:rPr>
          <w:rFonts w:hint="eastAsia" w:ascii="仿宋_GB2312" w:hAnsi="华文中宋" w:eastAsia="仿宋_GB2312"/>
          <w:color w:val="auto"/>
          <w:sz w:val="28"/>
          <w:szCs w:val="28"/>
          <w:lang w:val="en-US" w:eastAsia="zh-CN"/>
        </w:rPr>
        <w:t>信息科</w:t>
      </w:r>
      <w:r>
        <w:rPr>
          <w:rFonts w:hint="eastAsia" w:ascii="仿宋_GB2312" w:hAnsi="华文中宋" w:eastAsia="仿宋_GB2312"/>
          <w:color w:val="auto"/>
          <w:sz w:val="28"/>
          <w:szCs w:val="28"/>
        </w:rPr>
        <w:t>签订合同。</w:t>
      </w:r>
    </w:p>
    <w:p>
      <w:pPr>
        <w:numPr>
          <w:ilvl w:val="0"/>
          <w:numId w:val="6"/>
        </w:numPr>
        <w:spacing w:line="480" w:lineRule="exact"/>
        <w:ind w:firstLine="435"/>
        <w:rPr>
          <w:rFonts w:ascii="仿宋_GB2312" w:eastAsia="仿宋_GB2312"/>
          <w:color w:val="auto"/>
          <w:sz w:val="28"/>
          <w:szCs w:val="28"/>
        </w:rPr>
      </w:pPr>
      <w:r>
        <w:rPr>
          <w:rFonts w:hint="eastAsia" w:ascii="仿宋_GB2312" w:eastAsia="仿宋_GB2312"/>
          <w:color w:val="auto"/>
          <w:sz w:val="28"/>
          <w:szCs w:val="28"/>
        </w:rPr>
        <w:t>中标单位中标后不得转标，否则，取消中标资格。</w:t>
      </w:r>
    </w:p>
    <w:p>
      <w:pPr>
        <w:numPr>
          <w:ilvl w:val="0"/>
          <w:numId w:val="6"/>
        </w:numPr>
        <w:spacing w:line="480" w:lineRule="exact"/>
        <w:ind w:firstLine="435"/>
        <w:rPr>
          <w:rFonts w:ascii="仿宋_GB2312" w:eastAsia="仿宋_GB2312"/>
          <w:color w:val="auto"/>
          <w:sz w:val="28"/>
          <w:szCs w:val="28"/>
        </w:rPr>
      </w:pPr>
      <w:r>
        <w:rPr>
          <w:rFonts w:hint="eastAsia" w:ascii="仿宋_GB2312" w:eastAsia="仿宋_GB2312"/>
          <w:color w:val="auto"/>
          <w:sz w:val="28"/>
          <w:szCs w:val="28"/>
        </w:rPr>
        <w:t>开标时间：201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日下午</w:t>
      </w:r>
      <w:r>
        <w:rPr>
          <w:rFonts w:hint="eastAsia" w:ascii="仿宋_GB2312" w:eastAsia="仿宋_GB2312"/>
          <w:color w:val="auto"/>
          <w:sz w:val="28"/>
          <w:szCs w:val="28"/>
          <w:lang w:val="en-US" w:eastAsia="zh-CN"/>
        </w:rPr>
        <w:t>3:30</w:t>
      </w:r>
    </w:p>
    <w:p>
      <w:pPr>
        <w:numPr>
          <w:ilvl w:val="0"/>
          <w:numId w:val="6"/>
        </w:numPr>
        <w:spacing w:line="480" w:lineRule="exact"/>
        <w:ind w:firstLine="435"/>
        <w:rPr>
          <w:rFonts w:ascii="仿宋_GB2312" w:hAnsi="华文中宋" w:eastAsia="仿宋_GB2312"/>
          <w:color w:val="auto"/>
          <w:sz w:val="28"/>
          <w:szCs w:val="28"/>
        </w:rPr>
      </w:pPr>
      <w:r>
        <w:rPr>
          <w:rFonts w:hint="eastAsia" w:ascii="仿宋_GB2312" w:eastAsia="仿宋_GB2312"/>
          <w:color w:val="auto"/>
          <w:sz w:val="28"/>
          <w:szCs w:val="28"/>
        </w:rPr>
        <w:t>开标地点：赣州市人民医院南院行政楼</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楼</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号会议室</w:t>
      </w:r>
    </w:p>
    <w:p>
      <w:pPr>
        <w:spacing w:line="480" w:lineRule="exact"/>
        <w:ind w:left="435"/>
        <w:rPr>
          <w:rFonts w:ascii="仿宋_GB2312" w:hAnsi="华文中宋" w:eastAsia="仿宋_GB2312"/>
          <w:color w:val="auto"/>
          <w:sz w:val="28"/>
          <w:szCs w:val="28"/>
        </w:rPr>
      </w:pPr>
    </w:p>
    <w:p>
      <w:pPr>
        <w:spacing w:line="480" w:lineRule="exact"/>
        <w:jc w:val="center"/>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赣州市人民医院</w:t>
      </w:r>
    </w:p>
    <w:p>
      <w:pPr>
        <w:spacing w:line="480" w:lineRule="exact"/>
        <w:jc w:val="right"/>
        <w:rPr>
          <w:rFonts w:ascii="仿宋_GB2312" w:hAnsi="华文中宋" w:eastAsia="仿宋_GB2312"/>
          <w:color w:val="auto"/>
          <w:sz w:val="28"/>
          <w:szCs w:val="28"/>
        </w:rPr>
      </w:pPr>
      <w:r>
        <w:rPr>
          <w:rFonts w:hint="eastAsia" w:ascii="仿宋_GB2312" w:hAnsi="华文中宋" w:eastAsia="仿宋_GB2312"/>
          <w:color w:val="auto"/>
          <w:sz w:val="28"/>
          <w:szCs w:val="28"/>
        </w:rPr>
        <w:t>201</w:t>
      </w:r>
      <w:r>
        <w:rPr>
          <w:rFonts w:hint="eastAsia" w:ascii="仿宋_GB2312" w:hAnsi="华文中宋" w:eastAsia="仿宋_GB2312"/>
          <w:color w:val="auto"/>
          <w:sz w:val="28"/>
          <w:szCs w:val="28"/>
          <w:lang w:val="en-US" w:eastAsia="zh-CN"/>
        </w:rPr>
        <w:t>9</w:t>
      </w:r>
      <w:r>
        <w:rPr>
          <w:rFonts w:hint="eastAsia" w:ascii="仿宋_GB2312" w:hAnsi="华文中宋" w:eastAsia="仿宋_GB2312"/>
          <w:color w:val="auto"/>
          <w:sz w:val="28"/>
          <w:szCs w:val="28"/>
        </w:rPr>
        <w:t>年1月</w:t>
      </w:r>
      <w:r>
        <w:rPr>
          <w:rFonts w:hint="eastAsia" w:ascii="仿宋_GB2312" w:hAnsi="华文中宋" w:eastAsia="仿宋_GB2312"/>
          <w:color w:val="auto"/>
          <w:sz w:val="28"/>
          <w:szCs w:val="28"/>
          <w:lang w:val="en-US" w:eastAsia="zh-CN"/>
        </w:rPr>
        <w:t>14</w:t>
      </w:r>
      <w:bookmarkStart w:id="0" w:name="_GoBack"/>
      <w:bookmarkEnd w:id="0"/>
      <w:r>
        <w:rPr>
          <w:rFonts w:hint="eastAsia" w:ascii="仿宋_GB2312" w:hAnsi="华文中宋" w:eastAsia="仿宋_GB2312"/>
          <w:color w:val="auto"/>
          <w:sz w:val="28"/>
          <w:szCs w:val="28"/>
        </w:rPr>
        <w:t>日</w:t>
      </w:r>
    </w:p>
    <w:p>
      <w:pPr>
        <w:spacing w:line="480" w:lineRule="exact"/>
        <w:jc w:val="right"/>
        <w:rPr>
          <w:color w:val="auto"/>
        </w:rPr>
      </w:pPr>
    </w:p>
    <w:p>
      <w:pPr>
        <w:spacing w:line="480" w:lineRule="exact"/>
        <w:jc w:val="left"/>
        <w:rPr>
          <w:rFonts w:ascii="仿宋" w:hAnsi="仿宋" w:eastAsia="仿宋" w:cs="仿宋"/>
          <w:b/>
          <w:bCs/>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50"/>
    <w:family w:val="auto"/>
    <w:pitch w:val="default"/>
    <w:sig w:usb0="00000287" w:usb1="080F0000" w:usb2="00000000" w:usb3="00000000" w:csb0="0004009F" w:csb1="DFD7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DD1BB"/>
    <w:multiLevelType w:val="singleLevel"/>
    <w:tmpl w:val="A20DD1BB"/>
    <w:lvl w:ilvl="0" w:tentative="0">
      <w:start w:val="1"/>
      <w:numFmt w:val="decimal"/>
      <w:suff w:val="space"/>
      <w:lvlText w:val="%1."/>
      <w:lvlJc w:val="left"/>
    </w:lvl>
  </w:abstractNum>
  <w:abstractNum w:abstractNumId="1">
    <w:nsid w:val="C9796A4D"/>
    <w:multiLevelType w:val="singleLevel"/>
    <w:tmpl w:val="C9796A4D"/>
    <w:lvl w:ilvl="0" w:tentative="0">
      <w:start w:val="1"/>
      <w:numFmt w:val="decimal"/>
      <w:suff w:val="space"/>
      <w:lvlText w:val="%1."/>
      <w:lvlJc w:val="left"/>
    </w:lvl>
  </w:abstractNum>
  <w:abstractNum w:abstractNumId="2">
    <w:nsid w:val="262EB562"/>
    <w:multiLevelType w:val="singleLevel"/>
    <w:tmpl w:val="262EB562"/>
    <w:lvl w:ilvl="0" w:tentative="0">
      <w:start w:val="1"/>
      <w:numFmt w:val="decimal"/>
      <w:suff w:val="space"/>
      <w:lvlText w:val="%1."/>
      <w:lvlJc w:val="left"/>
    </w:lvl>
  </w:abstractNum>
  <w:abstractNum w:abstractNumId="3">
    <w:nsid w:val="5A20CC13"/>
    <w:multiLevelType w:val="singleLevel"/>
    <w:tmpl w:val="5A20CC13"/>
    <w:lvl w:ilvl="0" w:tentative="0">
      <w:start w:val="3"/>
      <w:numFmt w:val="decimal"/>
      <w:suff w:val="nothing"/>
      <w:lvlText w:val="%1、"/>
      <w:lvlJc w:val="left"/>
    </w:lvl>
  </w:abstractNum>
  <w:abstractNum w:abstractNumId="4">
    <w:nsid w:val="5A21100C"/>
    <w:multiLevelType w:val="singleLevel"/>
    <w:tmpl w:val="5A21100C"/>
    <w:lvl w:ilvl="0" w:tentative="0">
      <w:start w:val="1"/>
      <w:numFmt w:val="chineseCounting"/>
      <w:suff w:val="nothing"/>
      <w:lvlText w:val="%1、"/>
      <w:lvlJc w:val="left"/>
    </w:lvl>
  </w:abstractNum>
  <w:abstractNum w:abstractNumId="5">
    <w:nsid w:val="5A6035CC"/>
    <w:multiLevelType w:val="singleLevel"/>
    <w:tmpl w:val="5A6035CC"/>
    <w:lvl w:ilvl="0" w:tentative="0">
      <w:start w:val="4"/>
      <w:numFmt w:val="chineseCounting"/>
      <w:suff w:val="nothing"/>
      <w:lvlText w:val="%1、"/>
      <w:lvlJc w:val="left"/>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37"/>
    <w:rsid w:val="00027163"/>
    <w:rsid w:val="00221317"/>
    <w:rsid w:val="002B0A61"/>
    <w:rsid w:val="00301047"/>
    <w:rsid w:val="00583A12"/>
    <w:rsid w:val="006A69F6"/>
    <w:rsid w:val="00937DFE"/>
    <w:rsid w:val="00980437"/>
    <w:rsid w:val="009B23E0"/>
    <w:rsid w:val="00A9286E"/>
    <w:rsid w:val="00B46C0D"/>
    <w:rsid w:val="00D82F4F"/>
    <w:rsid w:val="00DB3D5B"/>
    <w:rsid w:val="00E625EC"/>
    <w:rsid w:val="00F15B8D"/>
    <w:rsid w:val="019B7C7F"/>
    <w:rsid w:val="02AE2EBD"/>
    <w:rsid w:val="03324730"/>
    <w:rsid w:val="033F413A"/>
    <w:rsid w:val="046C7767"/>
    <w:rsid w:val="049D5AA4"/>
    <w:rsid w:val="04C369AC"/>
    <w:rsid w:val="05A86FF4"/>
    <w:rsid w:val="05E44B93"/>
    <w:rsid w:val="06CD0FB2"/>
    <w:rsid w:val="077E756C"/>
    <w:rsid w:val="08016C92"/>
    <w:rsid w:val="093333E3"/>
    <w:rsid w:val="0ABD3048"/>
    <w:rsid w:val="0B51464A"/>
    <w:rsid w:val="0BAD15C0"/>
    <w:rsid w:val="0BB25633"/>
    <w:rsid w:val="0C0E0FE4"/>
    <w:rsid w:val="0CC31F37"/>
    <w:rsid w:val="11026E1A"/>
    <w:rsid w:val="148079A2"/>
    <w:rsid w:val="14872CD7"/>
    <w:rsid w:val="14ED62CB"/>
    <w:rsid w:val="158E3B10"/>
    <w:rsid w:val="16340216"/>
    <w:rsid w:val="170004FF"/>
    <w:rsid w:val="181432A2"/>
    <w:rsid w:val="19907D3A"/>
    <w:rsid w:val="199470F4"/>
    <w:rsid w:val="1ACC4819"/>
    <w:rsid w:val="1BC017A1"/>
    <w:rsid w:val="1C370CB6"/>
    <w:rsid w:val="1C46443C"/>
    <w:rsid w:val="1D7D52AD"/>
    <w:rsid w:val="1D9D35D8"/>
    <w:rsid w:val="1DB91B87"/>
    <w:rsid w:val="1E40562D"/>
    <w:rsid w:val="1E723E40"/>
    <w:rsid w:val="1FAA7F7D"/>
    <w:rsid w:val="1FBF7DD6"/>
    <w:rsid w:val="20970A0A"/>
    <w:rsid w:val="20A44D85"/>
    <w:rsid w:val="21056137"/>
    <w:rsid w:val="216D1ABD"/>
    <w:rsid w:val="21FD6975"/>
    <w:rsid w:val="22855968"/>
    <w:rsid w:val="23151C42"/>
    <w:rsid w:val="234D0CFB"/>
    <w:rsid w:val="23727F08"/>
    <w:rsid w:val="23E316F2"/>
    <w:rsid w:val="24826F8D"/>
    <w:rsid w:val="24EB6452"/>
    <w:rsid w:val="25831A50"/>
    <w:rsid w:val="25903BAB"/>
    <w:rsid w:val="275C26F9"/>
    <w:rsid w:val="27E8166F"/>
    <w:rsid w:val="29337682"/>
    <w:rsid w:val="2A4D3960"/>
    <w:rsid w:val="2B4230A6"/>
    <w:rsid w:val="2BCC6E80"/>
    <w:rsid w:val="2C1D089F"/>
    <w:rsid w:val="2C2B51ED"/>
    <w:rsid w:val="2D7A7434"/>
    <w:rsid w:val="2F62294A"/>
    <w:rsid w:val="300735B0"/>
    <w:rsid w:val="321D67A9"/>
    <w:rsid w:val="32474432"/>
    <w:rsid w:val="34E170D3"/>
    <w:rsid w:val="35A77D10"/>
    <w:rsid w:val="36A3201A"/>
    <w:rsid w:val="37D14928"/>
    <w:rsid w:val="387F75D7"/>
    <w:rsid w:val="3A6F183F"/>
    <w:rsid w:val="3BA1691B"/>
    <w:rsid w:val="3DAD5932"/>
    <w:rsid w:val="3E1D6369"/>
    <w:rsid w:val="3F080E4E"/>
    <w:rsid w:val="4105019A"/>
    <w:rsid w:val="41DC0704"/>
    <w:rsid w:val="430D7C0D"/>
    <w:rsid w:val="44161E6F"/>
    <w:rsid w:val="447E2DD7"/>
    <w:rsid w:val="45442AAF"/>
    <w:rsid w:val="46CB2D9E"/>
    <w:rsid w:val="480C6FC4"/>
    <w:rsid w:val="4819181B"/>
    <w:rsid w:val="48791661"/>
    <w:rsid w:val="4926577C"/>
    <w:rsid w:val="4932659D"/>
    <w:rsid w:val="49703C77"/>
    <w:rsid w:val="49FE5E11"/>
    <w:rsid w:val="4AC923DB"/>
    <w:rsid w:val="4B611C97"/>
    <w:rsid w:val="4B825CC8"/>
    <w:rsid w:val="4BC7327F"/>
    <w:rsid w:val="4D2944BE"/>
    <w:rsid w:val="4E8B6049"/>
    <w:rsid w:val="4E973DE0"/>
    <w:rsid w:val="4F452372"/>
    <w:rsid w:val="4F801809"/>
    <w:rsid w:val="504B52F7"/>
    <w:rsid w:val="511B0895"/>
    <w:rsid w:val="515E586A"/>
    <w:rsid w:val="530C2B9C"/>
    <w:rsid w:val="53692D88"/>
    <w:rsid w:val="538C53B2"/>
    <w:rsid w:val="54C37F38"/>
    <w:rsid w:val="5521143D"/>
    <w:rsid w:val="56DE60F5"/>
    <w:rsid w:val="57637C64"/>
    <w:rsid w:val="577614BA"/>
    <w:rsid w:val="5AB0015A"/>
    <w:rsid w:val="5B5A0619"/>
    <w:rsid w:val="5C1E7CBA"/>
    <w:rsid w:val="5CD860F4"/>
    <w:rsid w:val="5DD8704F"/>
    <w:rsid w:val="5E331CE8"/>
    <w:rsid w:val="5F0B479E"/>
    <w:rsid w:val="5F5D17F2"/>
    <w:rsid w:val="5F73307C"/>
    <w:rsid w:val="61F40469"/>
    <w:rsid w:val="623E469D"/>
    <w:rsid w:val="62B64B31"/>
    <w:rsid w:val="642471B4"/>
    <w:rsid w:val="65C46FA1"/>
    <w:rsid w:val="66190B50"/>
    <w:rsid w:val="66784BF3"/>
    <w:rsid w:val="669A7C47"/>
    <w:rsid w:val="67551E42"/>
    <w:rsid w:val="67F26B8B"/>
    <w:rsid w:val="67FB329C"/>
    <w:rsid w:val="69451909"/>
    <w:rsid w:val="69885E3A"/>
    <w:rsid w:val="6C59670D"/>
    <w:rsid w:val="6C980019"/>
    <w:rsid w:val="6DE83371"/>
    <w:rsid w:val="6EED34A4"/>
    <w:rsid w:val="6F147C49"/>
    <w:rsid w:val="6F344AF2"/>
    <w:rsid w:val="709F753A"/>
    <w:rsid w:val="722F30E7"/>
    <w:rsid w:val="725A5DF0"/>
    <w:rsid w:val="72EA5B13"/>
    <w:rsid w:val="733D1EC1"/>
    <w:rsid w:val="73451468"/>
    <w:rsid w:val="7422361C"/>
    <w:rsid w:val="75E27BFD"/>
    <w:rsid w:val="767629AF"/>
    <w:rsid w:val="76D967CF"/>
    <w:rsid w:val="77EF771F"/>
    <w:rsid w:val="782F7B9C"/>
    <w:rsid w:val="7888180B"/>
    <w:rsid w:val="78A704EF"/>
    <w:rsid w:val="78CE5520"/>
    <w:rsid w:val="79362044"/>
    <w:rsid w:val="793630C0"/>
    <w:rsid w:val="7A012A71"/>
    <w:rsid w:val="7A132951"/>
    <w:rsid w:val="7A590018"/>
    <w:rsid w:val="7AA7377C"/>
    <w:rsid w:val="7B744776"/>
    <w:rsid w:val="7BD75046"/>
    <w:rsid w:val="7BE07BF4"/>
    <w:rsid w:val="7C8C07E1"/>
    <w:rsid w:val="7CD118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4"/>
    <w:basedOn w:val="1"/>
    <w:next w:val="1"/>
    <w:link w:val="14"/>
    <w:semiHidden/>
    <w:unhideWhenUsed/>
    <w:qFormat/>
    <w:uiPriority w:val="9"/>
    <w:pPr>
      <w:widowControl/>
      <w:spacing w:before="100" w:beforeAutospacing="1" w:after="100" w:afterAutospacing="1"/>
      <w:jc w:val="left"/>
      <w:outlineLvl w:val="3"/>
    </w:pPr>
    <w:rPr>
      <w:rFonts w:ascii="宋体" w:hAnsi="宋体" w:cs="宋体"/>
      <w:kern w:val="0"/>
      <w:sz w:val="24"/>
      <w:szCs w:val="2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Date"/>
    <w:basedOn w:val="1"/>
    <w:next w:val="1"/>
    <w:link w:val="12"/>
    <w:qFormat/>
    <w:uiPriority w:val="0"/>
    <w:pPr>
      <w:ind w:left="100" w:leftChars="2500"/>
    </w:pPr>
    <w:rPr>
      <w:rFonts w:ascii="仿宋_GB2312" w:hAnsi="华文中宋" w:eastAsia="仿宋_GB2312"/>
      <w:sz w:val="28"/>
      <w:szCs w:val="28"/>
    </w:rPr>
  </w:style>
  <w:style w:type="paragraph" w:styleId="5">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bsharetext"/>
    <w:basedOn w:val="6"/>
    <w:qFormat/>
    <w:uiPriority w:val="0"/>
  </w:style>
  <w:style w:type="paragraph" w:styleId="10">
    <w:name w:val="List Paragraph"/>
    <w:basedOn w:val="1"/>
    <w:qFormat/>
    <w:uiPriority w:val="34"/>
    <w:pPr>
      <w:ind w:firstLine="420" w:firstLineChars="200"/>
    </w:pPr>
  </w:style>
  <w:style w:type="paragraph" w:customStyle="1" w:styleId="11">
    <w:name w:val="Char Char11"/>
    <w:basedOn w:val="3"/>
    <w:qFormat/>
    <w:uiPriority w:val="0"/>
    <w:pPr>
      <w:widowControl/>
      <w:spacing w:line="360" w:lineRule="auto"/>
      <w:ind w:firstLine="480"/>
      <w:jc w:val="left"/>
    </w:pPr>
    <w:rPr>
      <w:rFonts w:ascii="Times New Roman" w:hAnsi="Times New Roman" w:cs="Times New Roman"/>
      <w:kern w:val="0"/>
      <w:sz w:val="24"/>
      <w:szCs w:val="20"/>
    </w:rPr>
  </w:style>
  <w:style w:type="character" w:customStyle="1" w:styleId="12">
    <w:name w:val="日期字符"/>
    <w:basedOn w:val="6"/>
    <w:link w:val="4"/>
    <w:qFormat/>
    <w:uiPriority w:val="0"/>
    <w:rPr>
      <w:rFonts w:ascii="仿宋_GB2312" w:hAnsi="华文中宋" w:eastAsia="仿宋_GB2312" w:cstheme="minorBidi"/>
      <w:kern w:val="2"/>
      <w:sz w:val="28"/>
      <w:szCs w:val="28"/>
    </w:rPr>
  </w:style>
  <w:style w:type="character" w:customStyle="1" w:styleId="13">
    <w:name w:val="标题 4字符"/>
    <w:basedOn w:val="6"/>
    <w:semiHidden/>
    <w:qFormat/>
    <w:uiPriority w:val="0"/>
    <w:rPr>
      <w:rFonts w:asciiTheme="majorHAnsi" w:hAnsiTheme="majorHAnsi" w:eastAsiaTheme="majorEastAsia" w:cstheme="majorBidi"/>
      <w:b/>
      <w:bCs/>
      <w:kern w:val="2"/>
      <w:sz w:val="28"/>
      <w:szCs w:val="28"/>
    </w:rPr>
  </w:style>
  <w:style w:type="character" w:customStyle="1" w:styleId="14">
    <w:name w:val="标题 4字符1"/>
    <w:basedOn w:val="6"/>
    <w:link w:val="2"/>
    <w:semiHidden/>
    <w:qFormat/>
    <w:locked/>
    <w:uiPriority w:val="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lxy</Company>
  <Pages>4</Pages>
  <Words>251</Words>
  <Characters>1436</Characters>
  <Lines>11</Lines>
  <Paragraphs>3</Paragraphs>
  <TotalTime>9</TotalTime>
  <ScaleCrop>false</ScaleCrop>
  <LinksUpToDate>false</LinksUpToDate>
  <CharactersWithSpaces>1684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2019-01-03T06:40:00Z</cp:lastPrinted>
  <dcterms:modified xsi:type="dcterms:W3CDTF">2019-01-14T09:29:21Z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