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/>
          <w:b/>
          <w:color w:val="auto"/>
          <w:kern w:val="0"/>
          <w:sz w:val="32"/>
          <w:lang w:val="en-US" w:eastAsia="zh-CN"/>
        </w:rPr>
      </w:pPr>
      <w:r>
        <w:rPr>
          <w:rFonts w:hint="eastAsia" w:ascii="宋体" w:hAnsi="宋体"/>
          <w:b/>
          <w:color w:val="auto"/>
          <w:kern w:val="0"/>
          <w:sz w:val="32"/>
          <w:lang w:val="en-US" w:eastAsia="zh-CN"/>
        </w:rPr>
        <w:t>2019年桶装水、瓶装水项目（项目编号YN2019-003）</w:t>
      </w:r>
    </w:p>
    <w:p>
      <w:pPr>
        <w:widowControl/>
        <w:jc w:val="center"/>
        <w:rPr>
          <w:rFonts w:hint="eastAsia" w:ascii="宋体" w:hAnsi="宋体"/>
          <w:b/>
          <w:color w:val="auto"/>
          <w:kern w:val="0"/>
          <w:sz w:val="32"/>
        </w:rPr>
      </w:pPr>
      <w:bookmarkStart w:id="0" w:name="_GoBack"/>
      <w:bookmarkEnd w:id="0"/>
      <w:r>
        <w:rPr>
          <w:rFonts w:hint="eastAsia" w:ascii="宋体" w:hAnsi="宋体"/>
          <w:b/>
          <w:color w:val="auto"/>
          <w:kern w:val="0"/>
          <w:sz w:val="32"/>
          <w:lang w:eastAsia="zh-CN"/>
        </w:rPr>
        <w:t>竞谈</w:t>
      </w:r>
      <w:r>
        <w:rPr>
          <w:rFonts w:hint="eastAsia" w:ascii="宋体" w:hAnsi="宋体"/>
          <w:b/>
          <w:color w:val="auto"/>
          <w:kern w:val="0"/>
          <w:sz w:val="32"/>
        </w:rPr>
        <w:t>文件</w:t>
      </w:r>
      <w:r>
        <w:rPr>
          <w:rFonts w:hint="eastAsia" w:ascii="宋体" w:hAnsi="宋体"/>
          <w:b/>
          <w:color w:val="auto"/>
          <w:kern w:val="0"/>
          <w:sz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坚持公开、公正和诚信的原则，禁止各种非法促销行为和不正当竞争，如有虚假应标者，本院有权没收其履约保证金，并取消该公司在我院的永久投标权。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</w:rPr>
        <w:t>投标单位的资质要求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1.具有独立承担民事责任能力的法人；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2.具备有效的营业执照；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3.全国工业产品生产许可证（QS许可证）；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4.当年水质检验检测报告以及相关水质的证明材料；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</w:rPr>
        <w:t>5.近三年经营活动中无重大违法记录的书面声明。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三、资质审核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开标时请投标代表携带好身份证原件，评委现场对投标文件资质材料及身份证原件进行审核。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四、招标内容</w:t>
      </w:r>
    </w:p>
    <w:tbl>
      <w:tblPr>
        <w:tblStyle w:val="8"/>
        <w:tblW w:w="9795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2100"/>
        <w:gridCol w:w="420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参数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预算金额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桶装水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30000桶，每桶≥17L。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1.耗氧量≤2.0mg/L;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2.余氯≤0.05mg/L；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3.亚硝酸盐≤0.005mg/L；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4.溴酸盐≤0.001mg/L；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5.总砷≤0.01mg/L；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6.铅≤0.01mg/L；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7.镉≤0.005mg/L；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8.三氯甲烷≤0.02mg/L；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9.四氯化碳≤0.002mg/L；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165000元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瓶装水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3000件，每件24瓶，每瓶≥360ml。</w:t>
            </w:r>
          </w:p>
        </w:tc>
        <w:tc>
          <w:tcPr>
            <w:tcW w:w="4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1.余氯≤0.05mg/L；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2.耗氧量≤2.0mg/L;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3.氯化物≤6.0mg/L;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4.亚硝酸盐≤0.005mg/L；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5.溴酸盐≤0.01mg/L；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6.三氯甲烷≤0.02mg/L；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7.四氯化碳≤0.002mg/L；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8.总砷≤0.01mg/L；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9.铅≤0.01mg/L；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10.镉≤0.005mg/L；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9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/>
                <w:b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8"/>
                <w:szCs w:val="28"/>
                <w:lang w:val="en-US" w:eastAsia="zh-CN"/>
              </w:rPr>
              <w:t>36000元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</w:rPr>
        <w:t>供货期限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</w:rPr>
        <w:t>付款方式</w:t>
      </w:r>
    </w:p>
    <w:p>
      <w:pPr>
        <w:ind w:firstLine="560" w:firstLineChars="200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签订合同之日起按需供货，送至医院指定地点。半年结算一次，</w:t>
      </w: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供货验收合格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且收到供货商提供的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合法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税务发票后两个月内以转账方式</w:t>
      </w:r>
      <w:r>
        <w:rPr>
          <w:rFonts w:hint="eastAsia" w:ascii="仿宋_GB2312" w:hAnsi="仿宋_GB2312" w:eastAsia="仿宋_GB2312"/>
          <w:color w:val="auto"/>
          <w:sz w:val="28"/>
          <w:szCs w:val="28"/>
          <w:lang w:val="en-US" w:eastAsia="zh-CN"/>
        </w:rPr>
        <w:t>支付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货款。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</w:rPr>
        <w:t>标书内容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val="en-US" w:eastAsia="zh-CN"/>
        </w:rPr>
        <w:t>加盖公章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1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投标产品品牌型号、报价表(单价及总价)，报价中应包含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运费、税费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等以及国家规定的各项费用。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2.公司营业执照及有关资质证明材料等。企业法人营业执照复印件、法人代表身份证复印件、委托授权人身份证复印件及授权书等。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3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.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供货商详细地址及电话。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>4.投标书（包括相关资料）落款处应加盖投标单位印章和法人代表签字</w:t>
      </w:r>
      <w:r>
        <w:rPr>
          <w:rFonts w:hint="eastAsia" w:ascii="仿宋_GB2312" w:hAnsi="仿宋_GB2312" w:eastAsia="仿宋_GB2312"/>
          <w:color w:val="auto"/>
          <w:kern w:val="0"/>
          <w:sz w:val="28"/>
          <w:szCs w:val="28"/>
          <w:lang w:eastAsia="zh-CN"/>
        </w:rPr>
        <w:t>（或盖章）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。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8"/>
          <w:szCs w:val="28"/>
        </w:rPr>
        <w:t>投标书一式两份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8"/>
          <w:szCs w:val="28"/>
          <w:lang w:eastAsia="zh-CN"/>
        </w:rPr>
        <w:t>（一正一副）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8"/>
          <w:szCs w:val="28"/>
        </w:rPr>
        <w:t>，必须胶装成册,不接受散页、活页或未胶装成册的投标文件,并装袋密封，封口应加盖投标单位印章，否则作废标处理。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val="en-US" w:eastAsia="zh-CN"/>
        </w:rPr>
        <w:t>七、评标办法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预算价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为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201000</w:t>
      </w: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元，报价不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高于</w:t>
      </w: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预算价的为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有效标，响应投标单位可以提交二次报价，二次报价不得高于一次报价，</w:t>
      </w: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有效标内报价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最低者为第一中标候选人。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28"/>
          <w:szCs w:val="28"/>
          <w:lang w:val="en-US" w:eastAsia="zh-CN"/>
        </w:rPr>
        <w:t>八、其他说明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560" w:firstLineChars="200"/>
        <w:textAlignment w:val="auto"/>
        <w:outlineLvl w:val="9"/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投标保证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金4020元，一</w:t>
      </w: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次性足额缴纳，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由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投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标单位</w:t>
      </w: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的基本账户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转入医院的指定帐户（单位名称:赣州市人民医院；账号:1510220109026473030；开户银行:工商银行赣州市虔城支行），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须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在开标当天上午8：00前到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账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（北京时间）前到账，否则响应无效。</w:t>
      </w:r>
      <w:r>
        <w:rPr>
          <w:rFonts w:hint="eastAsia" w:ascii="仿宋_GB2312" w:hAnsi="华文中宋" w:eastAsia="仿宋_GB2312"/>
          <w:b/>
          <w:bCs/>
          <w:color w:val="auto"/>
          <w:sz w:val="28"/>
          <w:szCs w:val="28"/>
          <w:lang w:val="en-US" w:eastAsia="zh-CN"/>
        </w:rPr>
        <w:t>开标时递交缴纳投标保证金银行回单复印件或打印的电子回单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。若未中标,在中标通知书发出后5个工作日内不计息退还投标保证金；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如中标则转为履约保证金，</w:t>
      </w: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履约保证金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为中标金额的10%，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项目终止之日起</w:t>
      </w: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三十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个工作日内予以无息退还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textAlignment w:val="auto"/>
        <w:outlineLvl w:val="9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 xml:space="preserve">  2.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中标单位在接中标通知后三个工作日内到</w:t>
      </w:r>
      <w:r>
        <w:rPr>
          <w:rFonts w:hint="eastAsia" w:ascii="仿宋_GB2312" w:hAnsi="华文中宋" w:eastAsia="仿宋_GB2312"/>
          <w:color w:val="auto"/>
          <w:sz w:val="28"/>
          <w:szCs w:val="28"/>
          <w:lang w:eastAsia="zh-CN"/>
        </w:rPr>
        <w:t>医院办公室</w:t>
      </w:r>
      <w:r>
        <w:rPr>
          <w:rFonts w:hint="eastAsia" w:ascii="仿宋_GB2312" w:hAnsi="华文中宋" w:eastAsia="仿宋_GB2312"/>
          <w:color w:val="auto"/>
          <w:sz w:val="28"/>
          <w:szCs w:val="28"/>
        </w:rPr>
        <w:t>签订合同。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35" w:leftChars="0" w:right="0" w:rightChars="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color w:val="auto"/>
          <w:sz w:val="28"/>
          <w:szCs w:val="28"/>
        </w:rPr>
        <w:t>中标单位中标后不得转标，否则，取消中标资格。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35" w:leftChars="0" w:right="0" w:rightChars="0"/>
        <w:textAlignment w:val="auto"/>
        <w:outlineLvl w:val="9"/>
        <w:rPr>
          <w:rFonts w:hint="eastAsia" w:ascii="仿宋_GB2312" w:eastAsia="仿宋_GB2312"/>
          <w:color w:val="auto"/>
          <w:sz w:val="28"/>
          <w:szCs w:val="28"/>
          <w:lang w:val="en-US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开标时间：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2019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年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日下午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3:00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35" w:leftChars="0" w:right="0" w:rightChars="0"/>
        <w:textAlignment w:val="auto"/>
        <w:outlineLvl w:val="9"/>
        <w:rPr>
          <w:rFonts w:hint="eastAsia" w:ascii="仿宋_GB2312" w:hAnsi="华文中宋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_GB2312" w:eastAsia="仿宋_GB2312"/>
          <w:color w:val="auto"/>
          <w:sz w:val="28"/>
          <w:szCs w:val="28"/>
          <w:lang w:eastAsia="zh-CN"/>
        </w:rPr>
        <w:t>开标地点：赣州市人民医院南院行政楼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2楼4号会议室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35" w:leftChars="0" w:right="0" w:rightChars="0"/>
        <w:textAlignment w:val="auto"/>
        <w:outlineLvl w:val="9"/>
        <w:rPr>
          <w:rFonts w:hint="eastAsia" w:ascii="仿宋_GB2312" w:hAnsi="华文中宋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35" w:leftChars="0" w:right="0" w:rightChars="0"/>
        <w:textAlignment w:val="auto"/>
        <w:outlineLvl w:val="9"/>
        <w:rPr>
          <w:rFonts w:hint="eastAsia" w:ascii="仿宋_GB2312" w:hAnsi="华文中宋" w:eastAsia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 xml:space="preserve">                                          赣州市人民医院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color w:val="auto"/>
        </w:rPr>
      </w:pPr>
      <w:r>
        <w:rPr>
          <w:rFonts w:hint="eastAsia" w:ascii="仿宋_GB2312" w:hAnsi="华文中宋" w:eastAsia="仿宋_GB2312"/>
          <w:color w:val="auto"/>
          <w:sz w:val="28"/>
          <w:szCs w:val="28"/>
          <w:lang w:val="en-US" w:eastAsia="zh-CN"/>
        </w:rPr>
        <w:t xml:space="preserve">                                          2019年2月15日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100C"/>
    <w:multiLevelType w:val="singleLevel"/>
    <w:tmpl w:val="5A21100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16BAF"/>
    <w:rsid w:val="04C369AC"/>
    <w:rsid w:val="06697F8E"/>
    <w:rsid w:val="08F053C7"/>
    <w:rsid w:val="097D4C9B"/>
    <w:rsid w:val="0BAD15C0"/>
    <w:rsid w:val="0C0E0FE4"/>
    <w:rsid w:val="0EE25808"/>
    <w:rsid w:val="148079A2"/>
    <w:rsid w:val="14ED62CB"/>
    <w:rsid w:val="15086BCA"/>
    <w:rsid w:val="16B2390C"/>
    <w:rsid w:val="18592B98"/>
    <w:rsid w:val="19907D3A"/>
    <w:rsid w:val="199470F4"/>
    <w:rsid w:val="1B2641B7"/>
    <w:rsid w:val="1D9D35D8"/>
    <w:rsid w:val="1DB91B87"/>
    <w:rsid w:val="1E883659"/>
    <w:rsid w:val="1FBF7DD6"/>
    <w:rsid w:val="21A81C4E"/>
    <w:rsid w:val="2696064C"/>
    <w:rsid w:val="27E8166F"/>
    <w:rsid w:val="28EE481B"/>
    <w:rsid w:val="2A506DF1"/>
    <w:rsid w:val="2B745D7A"/>
    <w:rsid w:val="2BCC6E80"/>
    <w:rsid w:val="2F62294A"/>
    <w:rsid w:val="331C35DF"/>
    <w:rsid w:val="36A3201A"/>
    <w:rsid w:val="387F75D7"/>
    <w:rsid w:val="38CD7DCE"/>
    <w:rsid w:val="38D83AD1"/>
    <w:rsid w:val="3DEE687B"/>
    <w:rsid w:val="3F080E4E"/>
    <w:rsid w:val="41481EB3"/>
    <w:rsid w:val="41DC0704"/>
    <w:rsid w:val="42BB1153"/>
    <w:rsid w:val="44161E6F"/>
    <w:rsid w:val="45442AAF"/>
    <w:rsid w:val="4819181B"/>
    <w:rsid w:val="4B611C97"/>
    <w:rsid w:val="4B825CC8"/>
    <w:rsid w:val="4C5C06E1"/>
    <w:rsid w:val="4D2944BE"/>
    <w:rsid w:val="4F916FF1"/>
    <w:rsid w:val="511B0895"/>
    <w:rsid w:val="538C53B2"/>
    <w:rsid w:val="55896113"/>
    <w:rsid w:val="57062585"/>
    <w:rsid w:val="57637C64"/>
    <w:rsid w:val="5983531F"/>
    <w:rsid w:val="5AB0015A"/>
    <w:rsid w:val="5CD860F4"/>
    <w:rsid w:val="5E331CE8"/>
    <w:rsid w:val="5FE71405"/>
    <w:rsid w:val="61417E75"/>
    <w:rsid w:val="642471B4"/>
    <w:rsid w:val="66190B50"/>
    <w:rsid w:val="66784BF3"/>
    <w:rsid w:val="67551E42"/>
    <w:rsid w:val="692A6FB2"/>
    <w:rsid w:val="6F147C49"/>
    <w:rsid w:val="70852EF6"/>
    <w:rsid w:val="718A1198"/>
    <w:rsid w:val="73FB792A"/>
    <w:rsid w:val="75340E6E"/>
    <w:rsid w:val="75E27BFD"/>
    <w:rsid w:val="76D967CF"/>
    <w:rsid w:val="782F7B9C"/>
    <w:rsid w:val="78504895"/>
    <w:rsid w:val="78CE5520"/>
    <w:rsid w:val="79897FA5"/>
    <w:rsid w:val="7A012A71"/>
    <w:rsid w:val="7A590018"/>
    <w:rsid w:val="7BD75046"/>
    <w:rsid w:val="7CD118BA"/>
    <w:rsid w:val="7D523107"/>
    <w:rsid w:val="7FA33D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bsharete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2019-01-02T01:46:00Z</cp:lastPrinted>
  <dcterms:modified xsi:type="dcterms:W3CDTF">2019-02-15T08:03:50Z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