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74" w:rsidRDefault="00DB5274">
      <w:pPr>
        <w:rPr>
          <w:rFonts w:asciiTheme="minorEastAsia" w:eastAsiaTheme="minorEastAsia" w:hAnsiTheme="minorEastAsia"/>
          <w:sz w:val="80"/>
          <w:szCs w:val="80"/>
        </w:rPr>
      </w:pPr>
    </w:p>
    <w:p w:rsidR="00DB5274" w:rsidRDefault="00D528A4">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DB5274" w:rsidRDefault="00DB5274">
      <w:pPr>
        <w:ind w:firstLineChars="1100" w:firstLine="3520"/>
        <w:rPr>
          <w:rFonts w:asciiTheme="minorEastAsia" w:eastAsiaTheme="minorEastAsia" w:hAnsiTheme="minorEastAsia"/>
          <w:sz w:val="32"/>
          <w:szCs w:val="32"/>
        </w:rPr>
      </w:pPr>
    </w:p>
    <w:p w:rsidR="00DB5274" w:rsidRDefault="00DB5274">
      <w:pPr>
        <w:ind w:firstLineChars="400" w:firstLine="1920"/>
        <w:rPr>
          <w:rFonts w:asciiTheme="minorEastAsia" w:eastAsiaTheme="minorEastAsia" w:hAnsiTheme="minorEastAsia"/>
          <w:sz w:val="48"/>
          <w:szCs w:val="48"/>
        </w:rPr>
      </w:pPr>
    </w:p>
    <w:p w:rsidR="00DB5274" w:rsidRDefault="00DB5274">
      <w:pPr>
        <w:ind w:firstLineChars="400" w:firstLine="1920"/>
        <w:rPr>
          <w:rFonts w:asciiTheme="minorEastAsia" w:eastAsiaTheme="minorEastAsia" w:hAnsiTheme="minorEastAsia"/>
          <w:sz w:val="48"/>
          <w:szCs w:val="48"/>
        </w:rPr>
      </w:pPr>
    </w:p>
    <w:p w:rsidR="00DB5274" w:rsidRDefault="00DB5274">
      <w:pPr>
        <w:rPr>
          <w:rFonts w:asciiTheme="minorEastAsia" w:eastAsiaTheme="minorEastAsia" w:hAnsiTheme="minorEastAsia"/>
          <w:sz w:val="48"/>
          <w:szCs w:val="48"/>
        </w:rPr>
      </w:pPr>
    </w:p>
    <w:p w:rsidR="00DB5274" w:rsidRDefault="00D528A4">
      <w:pPr>
        <w:ind w:firstLineChars="400" w:firstLine="1285"/>
        <w:rPr>
          <w:rFonts w:eastAsia="黑体"/>
          <w:b/>
          <w:bCs/>
          <w:sz w:val="32"/>
        </w:rPr>
      </w:pPr>
      <w:r>
        <w:rPr>
          <w:rFonts w:eastAsia="黑体" w:hint="eastAsia"/>
          <w:b/>
          <w:bCs/>
          <w:sz w:val="32"/>
        </w:rPr>
        <w:t>项目名称：赣州市人民医院南院区电梯应急救援用</w:t>
      </w:r>
    </w:p>
    <w:p w:rsidR="00DB5274" w:rsidRDefault="00D528A4">
      <w:pPr>
        <w:ind w:firstLineChars="900" w:firstLine="2891"/>
        <w:rPr>
          <w:rFonts w:eastAsia="黑体"/>
          <w:b/>
          <w:bCs/>
          <w:sz w:val="32"/>
        </w:rPr>
      </w:pPr>
      <w:r>
        <w:rPr>
          <w:rFonts w:eastAsia="黑体" w:hint="eastAsia"/>
          <w:b/>
          <w:bCs/>
          <w:sz w:val="32"/>
        </w:rPr>
        <w:t>五方通话设备采购项目</w:t>
      </w:r>
    </w:p>
    <w:p w:rsidR="00DB5274" w:rsidRDefault="00DB5274">
      <w:pPr>
        <w:spacing w:line="480" w:lineRule="auto"/>
        <w:rPr>
          <w:rFonts w:eastAsia="黑体"/>
          <w:b/>
          <w:bCs/>
          <w:sz w:val="32"/>
        </w:rPr>
      </w:pPr>
    </w:p>
    <w:p w:rsidR="00DB5274" w:rsidRDefault="00DB5274">
      <w:pPr>
        <w:spacing w:line="480" w:lineRule="auto"/>
        <w:rPr>
          <w:rFonts w:eastAsia="黑体"/>
          <w:b/>
          <w:bCs/>
          <w:sz w:val="32"/>
        </w:rPr>
      </w:pPr>
    </w:p>
    <w:p w:rsidR="00DB5274" w:rsidRDefault="00D528A4">
      <w:pPr>
        <w:spacing w:line="480" w:lineRule="auto"/>
        <w:ind w:firstLineChars="393" w:firstLine="1263"/>
        <w:rPr>
          <w:rFonts w:eastAsia="黑体"/>
          <w:b/>
          <w:bCs/>
          <w:sz w:val="32"/>
        </w:rPr>
      </w:pPr>
      <w:r>
        <w:rPr>
          <w:rFonts w:eastAsia="黑体" w:hint="eastAsia"/>
          <w:b/>
          <w:bCs/>
          <w:sz w:val="32"/>
        </w:rPr>
        <w:t>项目编号：</w:t>
      </w:r>
      <w:r>
        <w:rPr>
          <w:rFonts w:eastAsia="黑体" w:hint="eastAsia"/>
          <w:b/>
          <w:bCs/>
          <w:sz w:val="32"/>
        </w:rPr>
        <w:t>YN2019-038</w:t>
      </w:r>
      <w:r w:rsidR="009314CB">
        <w:rPr>
          <w:rFonts w:eastAsia="黑体" w:hint="eastAsia"/>
          <w:b/>
          <w:bCs/>
          <w:sz w:val="32"/>
        </w:rPr>
        <w:t>-2</w:t>
      </w:r>
    </w:p>
    <w:p w:rsidR="00DB5274" w:rsidRDefault="00DB5274">
      <w:pPr>
        <w:spacing w:line="480" w:lineRule="auto"/>
        <w:rPr>
          <w:rFonts w:asciiTheme="minorEastAsia" w:eastAsiaTheme="minorEastAsia" w:hAnsiTheme="minorEastAsia"/>
          <w:sz w:val="48"/>
        </w:rPr>
      </w:pPr>
    </w:p>
    <w:p w:rsidR="00DB5274" w:rsidRDefault="00DB5274">
      <w:pPr>
        <w:spacing w:line="480" w:lineRule="auto"/>
        <w:jc w:val="center"/>
        <w:rPr>
          <w:rFonts w:asciiTheme="minorEastAsia" w:eastAsiaTheme="minorEastAsia" w:hAnsiTheme="minorEastAsia"/>
          <w:sz w:val="48"/>
        </w:rPr>
      </w:pPr>
    </w:p>
    <w:p w:rsidR="00DB5274" w:rsidRDefault="00DB5274">
      <w:pPr>
        <w:spacing w:line="480" w:lineRule="auto"/>
        <w:jc w:val="center"/>
        <w:rPr>
          <w:rFonts w:asciiTheme="minorEastAsia" w:eastAsiaTheme="minorEastAsia" w:hAnsiTheme="minorEastAsia"/>
          <w:sz w:val="48"/>
        </w:rPr>
      </w:pPr>
    </w:p>
    <w:p w:rsidR="00DB5274" w:rsidRDefault="00D528A4">
      <w:pPr>
        <w:jc w:val="center"/>
        <w:rPr>
          <w:rFonts w:eastAsia="黑体"/>
          <w:b/>
          <w:bCs/>
          <w:sz w:val="32"/>
        </w:rPr>
      </w:pPr>
      <w:r>
        <w:rPr>
          <w:rFonts w:eastAsia="黑体" w:hint="eastAsia"/>
          <w:b/>
          <w:bCs/>
          <w:sz w:val="32"/>
        </w:rPr>
        <w:t>赣州市人民医院</w:t>
      </w:r>
    </w:p>
    <w:p w:rsidR="00DB5274" w:rsidRDefault="00DB5274">
      <w:pPr>
        <w:jc w:val="center"/>
        <w:rPr>
          <w:rFonts w:eastAsia="黑体"/>
          <w:b/>
          <w:bCs/>
          <w:sz w:val="32"/>
        </w:rPr>
      </w:pPr>
    </w:p>
    <w:p w:rsidR="00DB5274" w:rsidRDefault="00D528A4">
      <w:pPr>
        <w:jc w:val="center"/>
        <w:rPr>
          <w:rFonts w:asciiTheme="minorEastAsia" w:eastAsiaTheme="minorEastAsia" w:hAnsiTheme="minorEastAsia"/>
          <w:b/>
          <w:sz w:val="36"/>
        </w:rPr>
      </w:pPr>
      <w:r>
        <w:rPr>
          <w:rFonts w:eastAsia="黑体" w:hint="eastAsia"/>
          <w:b/>
          <w:bCs/>
          <w:sz w:val="32"/>
        </w:rPr>
        <w:t>二</w:t>
      </w:r>
      <w:r w:rsidR="009314CB">
        <w:rPr>
          <w:rFonts w:eastAsia="黑体" w:hint="eastAsia"/>
          <w:b/>
          <w:bCs/>
          <w:sz w:val="32"/>
        </w:rPr>
        <w:t>零一九年十一月二十五</w:t>
      </w:r>
      <w:r>
        <w:rPr>
          <w:rFonts w:eastAsia="黑体" w:hint="eastAsia"/>
          <w:b/>
          <w:bCs/>
          <w:sz w:val="32"/>
        </w:rPr>
        <w:t>日</w:t>
      </w:r>
      <w:r>
        <w:rPr>
          <w:rFonts w:asciiTheme="minorEastAsia" w:eastAsiaTheme="minorEastAsia" w:hAnsiTheme="minorEastAsia"/>
          <w:b/>
          <w:sz w:val="36"/>
        </w:rPr>
        <w:br w:type="page"/>
      </w:r>
    </w:p>
    <w:p w:rsidR="00DB5274" w:rsidRDefault="00D528A4">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DB5274" w:rsidRDefault="00DB5274">
      <w:pPr>
        <w:adjustRightInd w:val="0"/>
        <w:snapToGrid w:val="0"/>
        <w:spacing w:line="560" w:lineRule="exact"/>
        <w:ind w:left="-2" w:firstLine="538"/>
        <w:jc w:val="center"/>
        <w:rPr>
          <w:rFonts w:asciiTheme="minorEastAsia" w:eastAsiaTheme="minorEastAsia" w:hAnsiTheme="minorEastAsia"/>
          <w:bCs/>
          <w:sz w:val="52"/>
        </w:rPr>
      </w:pPr>
    </w:p>
    <w:p w:rsidR="00DB5274" w:rsidRDefault="00DB5274">
      <w:pPr>
        <w:adjustRightInd w:val="0"/>
        <w:snapToGrid w:val="0"/>
        <w:spacing w:line="560" w:lineRule="exact"/>
        <w:ind w:left="-2" w:firstLine="538"/>
        <w:jc w:val="center"/>
        <w:rPr>
          <w:rFonts w:asciiTheme="minorEastAsia" w:eastAsiaTheme="minorEastAsia" w:hAnsiTheme="minorEastAsia"/>
          <w:bCs/>
          <w:sz w:val="52"/>
        </w:rPr>
      </w:pPr>
    </w:p>
    <w:p w:rsidR="00DB5274" w:rsidRDefault="00367AB8">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D528A4">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D528A4">
          <w:rPr>
            <w:rStyle w:val="ae"/>
            <w:rFonts w:hint="eastAsia"/>
            <w:color w:val="auto"/>
          </w:rPr>
          <w:t>第一章　谈判公告</w:t>
        </w:r>
        <w:r w:rsidR="00D528A4">
          <w:tab/>
        </w:r>
        <w:r>
          <w:fldChar w:fldCharType="begin"/>
        </w:r>
        <w:r w:rsidR="00D528A4">
          <w:instrText xml:space="preserve"> PAGEREF _Toc533775662 \h </w:instrText>
        </w:r>
        <w:r>
          <w:fldChar w:fldCharType="separate"/>
        </w:r>
        <w:r w:rsidR="00D528A4">
          <w:t>1</w:t>
        </w:r>
        <w:r>
          <w:fldChar w:fldCharType="end"/>
        </w:r>
      </w:hyperlink>
    </w:p>
    <w:p w:rsidR="00DB5274" w:rsidRDefault="00DB5274">
      <w:pPr>
        <w:pStyle w:val="10"/>
        <w:ind w:firstLine="420"/>
        <w:rPr>
          <w:rFonts w:asciiTheme="minorHAnsi" w:eastAsiaTheme="minorEastAsia" w:hAnsiTheme="minorHAnsi" w:cstheme="minorBidi"/>
          <w:b w:val="0"/>
          <w:szCs w:val="22"/>
        </w:rPr>
      </w:pPr>
    </w:p>
    <w:p w:rsidR="00DB5274" w:rsidRDefault="00367AB8">
      <w:pPr>
        <w:pStyle w:val="10"/>
        <w:rPr>
          <w:rFonts w:asciiTheme="minorHAnsi" w:eastAsiaTheme="minorEastAsia" w:hAnsiTheme="minorHAnsi" w:cstheme="minorBidi"/>
          <w:b w:val="0"/>
          <w:szCs w:val="22"/>
        </w:rPr>
      </w:pPr>
      <w:hyperlink w:anchor="_Toc533775665" w:history="1">
        <w:r w:rsidR="00D528A4">
          <w:rPr>
            <w:rStyle w:val="ae"/>
            <w:rFonts w:hint="eastAsia"/>
            <w:color w:val="auto"/>
          </w:rPr>
          <w:t>第二章谈判文件</w:t>
        </w:r>
        <w:r w:rsidR="00D528A4">
          <w:tab/>
        </w:r>
        <w:r w:rsidR="00D528A4">
          <w:rPr>
            <w:rFonts w:hint="eastAsia"/>
          </w:rPr>
          <w:t>3</w:t>
        </w:r>
      </w:hyperlink>
    </w:p>
    <w:p w:rsidR="00DB5274" w:rsidRDefault="00D528A4">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DB5274" w:rsidRDefault="00367AB8">
      <w:pPr>
        <w:pStyle w:val="10"/>
        <w:rPr>
          <w:rFonts w:asciiTheme="minorHAnsi" w:eastAsiaTheme="minorEastAsia" w:hAnsiTheme="minorHAnsi" w:cstheme="minorBidi"/>
          <w:b w:val="0"/>
          <w:szCs w:val="22"/>
        </w:rPr>
      </w:pPr>
      <w:hyperlink w:anchor="_Toc533775668" w:history="1">
        <w:r w:rsidR="00D528A4">
          <w:rPr>
            <w:rStyle w:val="ae"/>
            <w:rFonts w:hint="eastAsia"/>
            <w:color w:val="auto"/>
          </w:rPr>
          <w:t>二、响应文件的编制</w:t>
        </w:r>
        <w:r w:rsidR="00D528A4">
          <w:tab/>
        </w:r>
        <w:r w:rsidR="00D528A4">
          <w:rPr>
            <w:rFonts w:hint="eastAsia"/>
          </w:rPr>
          <w:t>4</w:t>
        </w:r>
      </w:hyperlink>
    </w:p>
    <w:p w:rsidR="00DB5274" w:rsidRDefault="00D528A4">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DB5274" w:rsidRDefault="00367AB8">
      <w:pPr>
        <w:pStyle w:val="10"/>
        <w:rPr>
          <w:rFonts w:asciiTheme="minorHAnsi" w:eastAsiaTheme="minorEastAsia" w:hAnsiTheme="minorHAnsi" w:cstheme="minorBidi"/>
          <w:b w:val="0"/>
          <w:szCs w:val="22"/>
        </w:rPr>
      </w:pPr>
      <w:hyperlink w:anchor="_Toc533775677" w:history="1">
        <w:r w:rsidR="00D528A4">
          <w:rPr>
            <w:rStyle w:val="ae"/>
            <w:rFonts w:hint="eastAsia"/>
            <w:color w:val="auto"/>
          </w:rPr>
          <w:t>第三章　合同草案</w:t>
        </w:r>
        <w:r w:rsidR="00D528A4">
          <w:tab/>
        </w:r>
        <w:r>
          <w:fldChar w:fldCharType="begin"/>
        </w:r>
        <w:r w:rsidR="00D528A4">
          <w:instrText xml:space="preserve"> PAGEREF _Toc533775677 \h </w:instrText>
        </w:r>
        <w:r>
          <w:fldChar w:fldCharType="separate"/>
        </w:r>
        <w:r w:rsidR="00D528A4">
          <w:rPr>
            <w:rFonts w:hint="eastAsia"/>
          </w:rPr>
          <w:t>1</w:t>
        </w:r>
        <w:r w:rsidR="00D528A4">
          <w:t>0</w:t>
        </w:r>
        <w:r>
          <w:fldChar w:fldCharType="end"/>
        </w:r>
      </w:hyperlink>
    </w:p>
    <w:p w:rsidR="00DB5274" w:rsidRDefault="00367AB8">
      <w:pPr>
        <w:pStyle w:val="10"/>
        <w:rPr>
          <w:rFonts w:asciiTheme="minorHAnsi" w:eastAsiaTheme="minorEastAsia" w:hAnsiTheme="minorHAnsi" w:cstheme="minorBidi"/>
          <w:b w:val="0"/>
          <w:szCs w:val="22"/>
        </w:rPr>
      </w:pPr>
      <w:hyperlink w:anchor="_Toc533775678" w:history="1">
        <w:r w:rsidR="00D528A4">
          <w:rPr>
            <w:rStyle w:val="ae"/>
            <w:rFonts w:hint="eastAsia"/>
            <w:color w:val="auto"/>
          </w:rPr>
          <w:t>附件响应文件格式</w:t>
        </w:r>
        <w:r w:rsidR="00D528A4">
          <w:tab/>
        </w:r>
        <w:r w:rsidR="00D528A4">
          <w:rPr>
            <w:rFonts w:hint="eastAsia"/>
          </w:rPr>
          <w:t>1</w:t>
        </w:r>
        <w:r>
          <w:fldChar w:fldCharType="begin"/>
        </w:r>
        <w:r w:rsidR="00D528A4">
          <w:instrText xml:space="preserve"> PAGEREF _Toc533775678 \h </w:instrText>
        </w:r>
        <w:r>
          <w:fldChar w:fldCharType="separate"/>
        </w:r>
        <w:r w:rsidR="00D528A4">
          <w:t>2</w:t>
        </w:r>
        <w:r>
          <w:fldChar w:fldCharType="end"/>
        </w:r>
      </w:hyperlink>
    </w:p>
    <w:p w:rsidR="00DB5274" w:rsidRDefault="00DB5274">
      <w:pPr>
        <w:pStyle w:val="10"/>
        <w:ind w:firstLine="420"/>
        <w:rPr>
          <w:rFonts w:asciiTheme="minorHAnsi" w:eastAsiaTheme="minorEastAsia" w:hAnsiTheme="minorHAnsi" w:cstheme="minorBidi"/>
          <w:b w:val="0"/>
          <w:szCs w:val="22"/>
        </w:rPr>
      </w:pPr>
    </w:p>
    <w:p w:rsidR="00DB5274" w:rsidRDefault="00367AB8">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DB5274" w:rsidRDefault="00DB5274">
      <w:pPr>
        <w:pStyle w:val="10"/>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pPr>
    </w:p>
    <w:p w:rsidR="00DB5274" w:rsidRDefault="00DB5274">
      <w:pPr>
        <w:rPr>
          <w:rFonts w:asciiTheme="minorEastAsia" w:eastAsiaTheme="minorEastAsia" w:hAnsiTheme="minorEastAsia"/>
        </w:rPr>
        <w:sectPr w:rsidR="00DB5274">
          <w:headerReference w:type="default" r:id="rId9"/>
          <w:footerReference w:type="even" r:id="rId10"/>
          <w:footerReference w:type="default" r:id="rId11"/>
          <w:footerReference w:type="first" r:id="rId12"/>
          <w:pgSz w:w="11907" w:h="16840"/>
          <w:pgMar w:top="1474" w:right="850" w:bottom="1474" w:left="1134" w:header="720" w:footer="720" w:gutter="0"/>
          <w:pgNumType w:start="0"/>
          <w:cols w:space="720"/>
          <w:titlePg/>
          <w:docGrid w:linePitch="285"/>
        </w:sectPr>
      </w:pPr>
    </w:p>
    <w:p w:rsidR="00DB5274" w:rsidRDefault="00D528A4">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DB5274" w:rsidRDefault="00DB5274"/>
    <w:p w:rsidR="00DB5274" w:rsidRDefault="00D528A4">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赣州市人民医院近期将对南院区电梯应急救援用五方通话设备采购项目进行竞争性谈判采购。欢迎符合资格条件的供应商前来参加。</w:t>
      </w:r>
    </w:p>
    <w:p w:rsidR="00DB5274" w:rsidRDefault="00D528A4">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Pr>
          <w:rFonts w:ascii="宋体" w:hAnsi="宋体" w:cs="宋体" w:hint="eastAsia"/>
          <w:sz w:val="30"/>
          <w:szCs w:val="30"/>
        </w:rPr>
        <w:t>YN2019-038</w:t>
      </w:r>
      <w:r w:rsidR="00B53F76">
        <w:rPr>
          <w:rFonts w:ascii="宋体" w:hAnsi="宋体" w:cs="宋体" w:hint="eastAsia"/>
          <w:sz w:val="30"/>
          <w:szCs w:val="30"/>
        </w:rPr>
        <w:t>-2</w:t>
      </w:r>
    </w:p>
    <w:p w:rsidR="00DB5274" w:rsidRDefault="00D528A4">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DB5274" w:rsidRDefault="00D528A4">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DB5274">
        <w:trPr>
          <w:trHeight w:val="718"/>
          <w:jc w:val="center"/>
        </w:trPr>
        <w:tc>
          <w:tcPr>
            <w:tcW w:w="2069"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ind w:firstLineChars="200" w:firstLine="462"/>
              <w:jc w:val="both"/>
            </w:pPr>
            <w:r>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jc w:val="both"/>
            </w:pPr>
            <w:r>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jc w:val="both"/>
            </w:pPr>
            <w:r>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ind w:firstLineChars="200" w:firstLine="462"/>
              <w:jc w:val="center"/>
            </w:pPr>
            <w:r>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jc w:val="both"/>
            </w:pPr>
            <w:r>
              <w:rPr>
                <w:rFonts w:hint="eastAsia"/>
                <w:b/>
                <w:spacing w:val="-20"/>
                <w:sz w:val="27"/>
                <w:szCs w:val="27"/>
              </w:rPr>
              <w:t>预算金额（元）</w:t>
            </w:r>
          </w:p>
        </w:tc>
      </w:tr>
      <w:tr w:rsidR="00DB5274">
        <w:trPr>
          <w:trHeight w:val="1103"/>
          <w:jc w:val="center"/>
        </w:trPr>
        <w:tc>
          <w:tcPr>
            <w:tcW w:w="2069" w:type="dxa"/>
            <w:tcBorders>
              <w:top w:val="nil"/>
              <w:left w:val="single" w:sz="8" w:space="0" w:color="auto"/>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jc w:val="both"/>
            </w:pPr>
            <w:r>
              <w:rPr>
                <w:rFonts w:hint="eastAsia"/>
                <w:sz w:val="30"/>
                <w:szCs w:val="30"/>
              </w:rPr>
              <w:t>电梯应急救援用五方通话设备</w:t>
            </w:r>
          </w:p>
        </w:tc>
        <w:tc>
          <w:tcPr>
            <w:tcW w:w="780" w:type="dxa"/>
            <w:tcBorders>
              <w:top w:val="nil"/>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ind w:firstLineChars="100" w:firstLine="240"/>
              <w:jc w:val="both"/>
            </w:pPr>
            <w:r>
              <w:rPr>
                <w:rFonts w:hint="eastAsia"/>
              </w:rPr>
              <w:t>55</w:t>
            </w:r>
          </w:p>
        </w:tc>
        <w:tc>
          <w:tcPr>
            <w:tcW w:w="827" w:type="dxa"/>
            <w:tcBorders>
              <w:top w:val="nil"/>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ind w:firstLineChars="100" w:firstLine="240"/>
              <w:jc w:val="both"/>
            </w:pPr>
            <w:r>
              <w:rPr>
                <w:rFonts w:hint="eastAsia"/>
              </w:rPr>
              <w:t>台</w:t>
            </w:r>
          </w:p>
        </w:tc>
        <w:tc>
          <w:tcPr>
            <w:tcW w:w="4232" w:type="dxa"/>
            <w:tcBorders>
              <w:top w:val="nil"/>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ind w:firstLineChars="200" w:firstLine="480"/>
            </w:pPr>
            <w:r>
              <w:rPr>
                <w:rFonts w:hint="eastAsia"/>
              </w:rPr>
              <w:t>南院区共有55台乘客梯，9个电梯机房，电梯应急救援用无线五方通话设备需要如下部件及配件:</w:t>
            </w:r>
          </w:p>
          <w:p w:rsidR="00DB5274" w:rsidRDefault="00D528A4">
            <w:pPr>
              <w:pStyle w:val="aa"/>
              <w:spacing w:before="0" w:beforeAutospacing="0" w:after="0" w:afterAutospacing="0" w:line="460" w:lineRule="exact"/>
              <w:ind w:firstLineChars="200" w:firstLine="480"/>
            </w:pPr>
            <w:r>
              <w:rPr>
                <w:rFonts w:hint="eastAsia"/>
              </w:rPr>
              <w:t>A：监控中心设备配置（详见南院区电梯应急救援用无线五方通话设备技术参数）</w:t>
            </w:r>
          </w:p>
          <w:p w:rsidR="00DB5274" w:rsidRDefault="00D528A4">
            <w:pPr>
              <w:pStyle w:val="aa"/>
              <w:spacing w:before="0" w:beforeAutospacing="0" w:after="0" w:afterAutospacing="0" w:line="460" w:lineRule="exact"/>
              <w:ind w:firstLineChars="200" w:firstLine="480"/>
            </w:pPr>
            <w:r>
              <w:rPr>
                <w:rFonts w:hint="eastAsia"/>
              </w:rPr>
              <w:t>B：电梯机房设备配置（详见南院区电梯应急救援用无线五方通话设备技术参数）</w:t>
            </w:r>
          </w:p>
          <w:p w:rsidR="00DB5274" w:rsidRDefault="00D528A4">
            <w:pPr>
              <w:pStyle w:val="aa"/>
              <w:spacing w:before="0" w:beforeAutospacing="0" w:after="0" w:afterAutospacing="0" w:line="460" w:lineRule="exact"/>
              <w:ind w:firstLineChars="200" w:firstLine="480"/>
            </w:pPr>
            <w:r>
              <w:rPr>
                <w:rFonts w:hint="eastAsia"/>
              </w:rPr>
              <w:t>C：电梯井道设备配置（详见南院区电梯应急救援用无线五方通话设备技术参数）</w:t>
            </w:r>
          </w:p>
          <w:p w:rsidR="00DB5274" w:rsidRDefault="00D528A4">
            <w:pPr>
              <w:pStyle w:val="aa"/>
              <w:spacing w:before="0" w:beforeAutospacing="0" w:after="0" w:afterAutospacing="0" w:line="460" w:lineRule="exact"/>
              <w:ind w:firstLineChars="200" w:firstLine="480"/>
            </w:pPr>
            <w:r>
              <w:rPr>
                <w:rFonts w:hint="eastAsia"/>
              </w:rPr>
              <w:t>电梯应急救援用无线五方通话设备要求采用数字信号无线传输和发射，无后续费用，信号稳定清晰，通话距离3至5公里，效果达到电信级，四重数字加密模式，抗干扰强，四重数字编码和语音播报识别定位。系统主机要求人性化显示，并辅助数字+中文显示（100号楼1号电梯，2号楼三单元1号电梯），最少控制100部电梯。</w:t>
            </w:r>
          </w:p>
        </w:tc>
        <w:tc>
          <w:tcPr>
            <w:tcW w:w="1797" w:type="dxa"/>
            <w:tcBorders>
              <w:top w:val="nil"/>
              <w:left w:val="nil"/>
              <w:bottom w:val="single" w:sz="8" w:space="0" w:color="auto"/>
              <w:right w:val="single" w:sz="8" w:space="0" w:color="auto"/>
            </w:tcBorders>
            <w:noWrap/>
            <w:tcMar>
              <w:left w:w="108" w:type="dxa"/>
              <w:right w:w="108" w:type="dxa"/>
            </w:tcMar>
            <w:vAlign w:val="center"/>
          </w:tcPr>
          <w:p w:rsidR="00DB5274" w:rsidRDefault="00D528A4">
            <w:pPr>
              <w:pStyle w:val="aa"/>
              <w:spacing w:before="0" w:beforeAutospacing="0" w:after="0" w:afterAutospacing="0" w:line="460" w:lineRule="exact"/>
              <w:ind w:firstLineChars="100" w:firstLine="240"/>
              <w:jc w:val="both"/>
            </w:pPr>
            <w:r>
              <w:rPr>
                <w:rFonts w:hint="eastAsia"/>
              </w:rPr>
              <w:t>9.8万元</w:t>
            </w:r>
          </w:p>
        </w:tc>
      </w:tr>
    </w:tbl>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lastRenderedPageBreak/>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自谈判公告发布之日（2019年11月</w:t>
      </w:r>
      <w:r w:rsidR="00B53F76">
        <w:rPr>
          <w:rFonts w:hint="eastAsia"/>
          <w:kern w:val="2"/>
          <w:sz w:val="30"/>
          <w:szCs w:val="30"/>
        </w:rPr>
        <w:t>25</w:t>
      </w:r>
      <w:r>
        <w:rPr>
          <w:rFonts w:hint="eastAsia"/>
          <w:kern w:val="2"/>
          <w:sz w:val="30"/>
          <w:szCs w:val="30"/>
        </w:rPr>
        <w:t>日）起三个工作日。</w:t>
      </w:r>
    </w:p>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（七）谈判文件的购买：</w:t>
      </w:r>
      <w:r>
        <w:rPr>
          <w:rFonts w:hint="eastAsia"/>
          <w:kern w:val="2"/>
          <w:sz w:val="30"/>
          <w:szCs w:val="30"/>
        </w:rPr>
        <w:t>2019年11月</w:t>
      </w:r>
      <w:r w:rsidR="00B53F76">
        <w:rPr>
          <w:rFonts w:hint="eastAsia"/>
          <w:kern w:val="2"/>
          <w:sz w:val="30"/>
          <w:szCs w:val="30"/>
        </w:rPr>
        <w:t>26</w:t>
      </w:r>
      <w:r>
        <w:rPr>
          <w:rFonts w:hint="eastAsia"/>
          <w:kern w:val="2"/>
          <w:sz w:val="30"/>
          <w:szCs w:val="30"/>
        </w:rPr>
        <w:t>日至2019年11月</w:t>
      </w:r>
      <w:r w:rsidR="00B53F76">
        <w:rPr>
          <w:rFonts w:hint="eastAsia"/>
          <w:kern w:val="2"/>
          <w:sz w:val="30"/>
          <w:szCs w:val="30"/>
        </w:rPr>
        <w:t>28</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w:t>
      </w:r>
      <w:r w:rsidR="00B53F76">
        <w:rPr>
          <w:rFonts w:hint="eastAsia"/>
          <w:kern w:val="2"/>
          <w:sz w:val="30"/>
          <w:szCs w:val="30"/>
          <w:highlight w:val="yellow"/>
        </w:rPr>
        <w:t>12</w:t>
      </w:r>
      <w:r>
        <w:rPr>
          <w:rFonts w:hint="eastAsia"/>
          <w:kern w:val="2"/>
          <w:sz w:val="30"/>
          <w:szCs w:val="30"/>
          <w:highlight w:val="yellow"/>
        </w:rPr>
        <w:t>月</w:t>
      </w:r>
      <w:r w:rsidR="00B53F76">
        <w:rPr>
          <w:rFonts w:hint="eastAsia"/>
          <w:kern w:val="2"/>
          <w:sz w:val="30"/>
          <w:szCs w:val="30"/>
          <w:highlight w:val="yellow"/>
        </w:rPr>
        <w:t>6</w:t>
      </w:r>
      <w:r>
        <w:rPr>
          <w:rFonts w:hint="eastAsia"/>
          <w:kern w:val="2"/>
          <w:sz w:val="30"/>
          <w:szCs w:val="30"/>
          <w:highlight w:val="yellow"/>
        </w:rPr>
        <w:t>日15:00（北京时间），</w:t>
      </w:r>
      <w:r>
        <w:rPr>
          <w:rFonts w:hint="eastAsia"/>
          <w:kern w:val="2"/>
          <w:sz w:val="30"/>
          <w:szCs w:val="30"/>
        </w:rPr>
        <w:t>谈判地点：赣州市人民医院南院行政楼2楼</w:t>
      </w:r>
      <w:r w:rsidR="002C47C7">
        <w:rPr>
          <w:rFonts w:hint="eastAsia"/>
          <w:kern w:val="2"/>
          <w:sz w:val="30"/>
          <w:szCs w:val="30"/>
        </w:rPr>
        <w:t>2</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p>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壹仟玖佰元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w:t>
      </w:r>
      <w:r>
        <w:rPr>
          <w:rFonts w:hint="eastAsia"/>
          <w:kern w:val="2"/>
          <w:sz w:val="30"/>
          <w:szCs w:val="30"/>
        </w:rPr>
        <w:lastRenderedPageBreak/>
        <w:t>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w:t>
      </w:r>
      <w:r>
        <w:rPr>
          <w:rFonts w:hint="eastAsia"/>
          <w:color w:val="auto"/>
          <w:kern w:val="2"/>
          <w:sz w:val="30"/>
          <w:szCs w:val="30"/>
          <w:highlight w:val="yellow"/>
        </w:rPr>
        <w:t>履约保证金按成交金额的10%缴纳，不足部分在合同签订前补齐，</w:t>
      </w:r>
      <w:r>
        <w:rPr>
          <w:rFonts w:hint="eastAsia"/>
          <w:color w:val="auto"/>
          <w:sz w:val="30"/>
          <w:szCs w:val="30"/>
          <w:highlight w:val="yellow"/>
        </w:rPr>
        <w:t>履约保证金在</w:t>
      </w:r>
      <w:r>
        <w:rPr>
          <w:rFonts w:hint="eastAsia"/>
          <w:color w:val="auto"/>
          <w:kern w:val="2"/>
          <w:sz w:val="30"/>
          <w:szCs w:val="30"/>
          <w:highlight w:val="yellow"/>
        </w:rPr>
        <w:t>货物送达、</w:t>
      </w:r>
      <w:r>
        <w:rPr>
          <w:rFonts w:hint="eastAsia"/>
          <w:color w:val="auto"/>
          <w:sz w:val="30"/>
          <w:szCs w:val="30"/>
          <w:highlight w:val="yellow"/>
        </w:rPr>
        <w:t>安装调试完成</w:t>
      </w:r>
      <w:r>
        <w:rPr>
          <w:rFonts w:hint="eastAsia"/>
          <w:color w:val="auto"/>
          <w:kern w:val="2"/>
          <w:sz w:val="30"/>
          <w:szCs w:val="30"/>
          <w:highlight w:val="yellow"/>
        </w:rPr>
        <w:t>且验收合格后</w:t>
      </w:r>
      <w:r>
        <w:rPr>
          <w:rFonts w:hint="eastAsia"/>
          <w:color w:val="auto"/>
          <w:sz w:val="30"/>
          <w:szCs w:val="30"/>
          <w:highlight w:val="yellow"/>
        </w:rPr>
        <w:t>自动转为质保金。</w:t>
      </w:r>
      <w:r>
        <w:rPr>
          <w:rFonts w:hint="eastAsia"/>
          <w:color w:val="auto"/>
          <w:kern w:val="2"/>
          <w:sz w:val="30"/>
          <w:szCs w:val="30"/>
          <w:highlight w:val="yellow"/>
        </w:rPr>
        <w:t>质保期结束时一次性无息退还</w:t>
      </w:r>
      <w:r>
        <w:rPr>
          <w:rFonts w:hint="eastAsia"/>
          <w:color w:val="auto"/>
          <w:sz w:val="30"/>
          <w:szCs w:val="30"/>
          <w:highlight w:val="yellow"/>
        </w:rPr>
        <w:t>，如有违约，按照合同约定处理。</w:t>
      </w:r>
    </w:p>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（十）付款方法：</w:t>
      </w:r>
      <w:r>
        <w:rPr>
          <w:rFonts w:hint="eastAsia"/>
          <w:kern w:val="2"/>
          <w:sz w:val="30"/>
          <w:szCs w:val="30"/>
          <w:highlight w:val="yellow"/>
        </w:rPr>
        <w:t>货物经验收合格后一个月内一次性付清，不计利息。</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联系人：刘女士</w:t>
      </w:r>
    </w:p>
    <w:p w:rsidR="00DB5274" w:rsidRDefault="00D528A4">
      <w:pPr>
        <w:pStyle w:val="1"/>
        <w:spacing w:before="240" w:after="240"/>
        <w:jc w:val="center"/>
        <w:rPr>
          <w:b/>
          <w:sz w:val="32"/>
        </w:rPr>
      </w:pPr>
      <w:bookmarkStart w:id="1" w:name="_Toc533775665"/>
      <w:r>
        <w:rPr>
          <w:rFonts w:hint="eastAsia"/>
          <w:b/>
          <w:sz w:val="32"/>
        </w:rPr>
        <w:t xml:space="preserve">第二章  </w:t>
      </w:r>
      <w:bookmarkStart w:id="2" w:name="_Toc533775667"/>
      <w:bookmarkEnd w:id="1"/>
      <w:r>
        <w:rPr>
          <w:rFonts w:hint="eastAsia"/>
          <w:b/>
          <w:sz w:val="32"/>
        </w:rPr>
        <w:t>谈判文件</w:t>
      </w:r>
      <w:bookmarkEnd w:id="2"/>
    </w:p>
    <w:p w:rsidR="00DB5274" w:rsidRDefault="00D528A4">
      <w:pPr>
        <w:pStyle w:val="1"/>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Ansi="宋体" w:hint="eastAsia"/>
          <w:szCs w:val="28"/>
        </w:rPr>
        <w:t>一、</w:t>
      </w:r>
      <w:bookmarkEnd w:id="3"/>
      <w:r>
        <w:rPr>
          <w:rFonts w:hint="eastAsia"/>
          <w:b/>
          <w:sz w:val="32"/>
          <w:szCs w:val="22"/>
        </w:rPr>
        <w:t>采购项目需求</w:t>
      </w:r>
      <w:bookmarkEnd w:id="4"/>
    </w:p>
    <w:p w:rsidR="00DB5274" w:rsidRDefault="00DB5274">
      <w:pPr>
        <w:pStyle w:val="aa"/>
        <w:spacing w:before="0" w:beforeAutospacing="0" w:after="0" w:afterAutospacing="0" w:line="460" w:lineRule="exact"/>
        <w:ind w:firstLineChars="200" w:firstLine="600"/>
        <w:jc w:val="both"/>
        <w:rPr>
          <w:kern w:val="2"/>
          <w:sz w:val="30"/>
          <w:szCs w:val="30"/>
        </w:rPr>
      </w:pPr>
    </w:p>
    <w:p w:rsidR="00DB5274" w:rsidRDefault="00D528A4">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DB5274" w:rsidRDefault="00D528A4">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b/>
          <w:bCs/>
          <w:color w:val="auto"/>
          <w:kern w:val="2"/>
          <w:sz w:val="30"/>
          <w:szCs w:val="30"/>
          <w:highlight w:val="yellow"/>
        </w:rPr>
        <w:t>40</w:t>
      </w:r>
      <w:r>
        <w:rPr>
          <w:rFonts w:hint="eastAsia"/>
          <w:color w:val="auto"/>
          <w:kern w:val="2"/>
          <w:sz w:val="30"/>
          <w:szCs w:val="30"/>
          <w:highlight w:val="yellow"/>
        </w:rPr>
        <w:t>天</w:t>
      </w:r>
      <w:r>
        <w:rPr>
          <w:rFonts w:hint="eastAsia"/>
          <w:kern w:val="2"/>
          <w:sz w:val="30"/>
          <w:szCs w:val="30"/>
          <w:highlight w:val="yellow"/>
        </w:rPr>
        <w:t>内</w:t>
      </w:r>
      <w:r>
        <w:rPr>
          <w:rFonts w:hint="eastAsia"/>
          <w:kern w:val="2"/>
          <w:sz w:val="30"/>
          <w:szCs w:val="30"/>
        </w:rPr>
        <w:t xml:space="preserve">完成所有产品的供货，包含安装调试，并交付使用。         </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6、交货地点：</w:t>
      </w:r>
      <w:r>
        <w:rPr>
          <w:rFonts w:hint="eastAsia"/>
          <w:kern w:val="2"/>
          <w:sz w:val="30"/>
          <w:szCs w:val="30"/>
          <w:highlight w:val="yellow"/>
        </w:rPr>
        <w:t>采购人指定地点。</w:t>
      </w:r>
    </w:p>
    <w:bookmarkEnd w:id="8"/>
    <w:p w:rsidR="00DB5274" w:rsidRDefault="00D528A4">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highlight w:val="yellow"/>
        </w:rPr>
        <w:t>7、产品参数要求:</w:t>
      </w:r>
    </w:p>
    <w:tbl>
      <w:tblPr>
        <w:tblW w:w="9953" w:type="dxa"/>
        <w:tblLayout w:type="fixed"/>
        <w:tblCellMar>
          <w:left w:w="0" w:type="dxa"/>
          <w:right w:w="0" w:type="dxa"/>
        </w:tblCellMar>
        <w:tblLook w:val="04A0"/>
      </w:tblPr>
      <w:tblGrid>
        <w:gridCol w:w="896"/>
        <w:gridCol w:w="1923"/>
        <w:gridCol w:w="2109"/>
        <w:gridCol w:w="1932"/>
        <w:gridCol w:w="803"/>
        <w:gridCol w:w="838"/>
        <w:gridCol w:w="1452"/>
      </w:tblGrid>
      <w:tr w:rsidR="00DB5274">
        <w:trPr>
          <w:trHeight w:val="858"/>
        </w:trPr>
        <w:tc>
          <w:tcPr>
            <w:tcW w:w="9953" w:type="dxa"/>
            <w:gridSpan w:val="7"/>
            <w:tcBorders>
              <w:top w:val="nil"/>
              <w:left w:val="nil"/>
              <w:bottom w:val="single" w:sz="4" w:space="0" w:color="auto"/>
              <w:right w:val="nil"/>
            </w:tcBorders>
            <w:shd w:val="clear" w:color="auto" w:fill="auto"/>
            <w:tcMar>
              <w:top w:w="15" w:type="dxa"/>
              <w:left w:w="15" w:type="dxa"/>
              <w:right w:w="15" w:type="dxa"/>
            </w:tcMar>
            <w:vAlign w:val="center"/>
          </w:tcPr>
          <w:p w:rsidR="00DB5274" w:rsidRDefault="00D528A4">
            <w:pPr>
              <w:widowControl/>
              <w:jc w:val="left"/>
              <w:textAlignment w:val="center"/>
              <w:rPr>
                <w:rFonts w:ascii="仿宋" w:eastAsia="仿宋" w:hAnsi="仿宋" w:cs="仿宋"/>
                <w:b/>
                <w:color w:val="000000"/>
                <w:sz w:val="32"/>
                <w:szCs w:val="32"/>
              </w:rPr>
            </w:pPr>
            <w:r>
              <w:rPr>
                <w:rFonts w:ascii="仿宋" w:eastAsia="仿宋" w:hAnsi="仿宋" w:cs="仿宋" w:hint="eastAsia"/>
                <w:color w:val="000000"/>
                <w:kern w:val="0"/>
                <w:sz w:val="32"/>
                <w:szCs w:val="32"/>
              </w:rPr>
              <w:t xml:space="preserve">   南院区共有55台乘客梯，9个电梯机房，电梯应急救援用无线五方通话设备需要如下部件及配件:</w:t>
            </w:r>
          </w:p>
        </w:tc>
      </w:tr>
      <w:tr w:rsidR="00DB5274">
        <w:trPr>
          <w:trHeight w:val="417"/>
        </w:trPr>
        <w:tc>
          <w:tcPr>
            <w:tcW w:w="9953" w:type="dxa"/>
            <w:gridSpan w:val="7"/>
            <w:tcBorders>
              <w:top w:val="single" w:sz="4" w:space="0" w:color="auto"/>
              <w:left w:val="single" w:sz="4" w:space="0" w:color="auto"/>
              <w:bottom w:val="nil"/>
              <w:right w:val="single" w:sz="4" w:space="0" w:color="auto"/>
            </w:tcBorders>
            <w:shd w:val="clear" w:color="auto" w:fill="auto"/>
            <w:noWrap/>
            <w:tcMar>
              <w:top w:w="15" w:type="dxa"/>
              <w:left w:w="15" w:type="dxa"/>
              <w:right w:w="15" w:type="dxa"/>
            </w:tcMar>
            <w:vAlign w:val="center"/>
          </w:tcPr>
          <w:p w:rsidR="00DB5274" w:rsidRDefault="00D528A4">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A：监控中心设备配置</w:t>
            </w:r>
          </w:p>
        </w:tc>
      </w:tr>
      <w:tr w:rsidR="00DB5274">
        <w:trPr>
          <w:trHeight w:val="447"/>
        </w:trPr>
        <w:tc>
          <w:tcPr>
            <w:tcW w:w="896"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DB5274" w:rsidRDefault="00DB5274">
            <w:pPr>
              <w:widowControl/>
              <w:jc w:val="center"/>
              <w:textAlignment w:val="center"/>
              <w:rPr>
                <w:rFonts w:ascii="仿宋" w:eastAsia="仿宋" w:hAnsi="仿宋" w:cs="仿宋"/>
                <w:color w:val="000000"/>
                <w:sz w:val="32"/>
                <w:szCs w:val="32"/>
              </w:rPr>
            </w:pPr>
          </w:p>
        </w:tc>
        <w:tc>
          <w:tcPr>
            <w:tcW w:w="19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设备图片</w:t>
            </w:r>
          </w:p>
        </w:tc>
        <w:tc>
          <w:tcPr>
            <w:tcW w:w="210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设备名称</w:t>
            </w:r>
          </w:p>
        </w:tc>
        <w:tc>
          <w:tcPr>
            <w:tcW w:w="193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规格型号</w:t>
            </w:r>
          </w:p>
        </w:tc>
        <w:tc>
          <w:tcPr>
            <w:tcW w:w="80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数量</w:t>
            </w:r>
          </w:p>
        </w:tc>
        <w:tc>
          <w:tcPr>
            <w:tcW w:w="83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单位</w:t>
            </w:r>
          </w:p>
        </w:tc>
        <w:tc>
          <w:tcPr>
            <w:tcW w:w="1452"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备注</w:t>
            </w:r>
          </w:p>
        </w:tc>
      </w:tr>
      <w:tr w:rsidR="00DB5274">
        <w:trPr>
          <w:trHeight w:val="1669"/>
        </w:trPr>
        <w:tc>
          <w:tcPr>
            <w:tcW w:w="896"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w:t>
            </w:r>
          </w:p>
        </w:tc>
        <w:tc>
          <w:tcPr>
            <w:tcW w:w="19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1584" behindDoc="0" locked="0" layoutInCell="1" allowOverlap="1">
                  <wp:simplePos x="0" y="0"/>
                  <wp:positionH relativeFrom="column">
                    <wp:posOffset>16510</wp:posOffset>
                  </wp:positionH>
                  <wp:positionV relativeFrom="paragraph">
                    <wp:posOffset>76200</wp:posOffset>
                  </wp:positionV>
                  <wp:extent cx="1122045" cy="893445"/>
                  <wp:effectExtent l="0" t="0" r="1905" b="1905"/>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13"/>
                          <a:stretch>
                            <a:fillRect/>
                          </a:stretch>
                        </pic:blipFill>
                        <pic:spPr>
                          <a:xfrm>
                            <a:off x="0" y="0"/>
                            <a:ext cx="1122045" cy="893445"/>
                          </a:xfrm>
                          <a:prstGeom prst="rect">
                            <a:avLst/>
                          </a:prstGeom>
                          <a:noFill/>
                          <a:ln>
                            <a:noFill/>
                          </a:ln>
                        </pic:spPr>
                      </pic:pic>
                    </a:graphicData>
                  </a:graphic>
                </wp:anchor>
              </w:drawing>
            </w:r>
          </w:p>
        </w:tc>
        <w:tc>
          <w:tcPr>
            <w:tcW w:w="210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数字电梯无线主机</w:t>
            </w:r>
          </w:p>
        </w:tc>
        <w:tc>
          <w:tcPr>
            <w:tcW w:w="193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SG-60Z-80</w:t>
            </w:r>
          </w:p>
        </w:tc>
        <w:tc>
          <w:tcPr>
            <w:tcW w:w="80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w:t>
            </w:r>
          </w:p>
        </w:tc>
        <w:tc>
          <w:tcPr>
            <w:tcW w:w="83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台</w:t>
            </w:r>
          </w:p>
        </w:tc>
        <w:tc>
          <w:tcPr>
            <w:tcW w:w="145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可以带80台电梯，显示具体电梯位置</w:t>
            </w:r>
          </w:p>
        </w:tc>
      </w:tr>
      <w:tr w:rsidR="00DB5274">
        <w:trPr>
          <w:trHeight w:val="1316"/>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2608" behindDoc="0" locked="0" layoutInCell="1" allowOverlap="1">
                  <wp:simplePos x="0" y="0"/>
                  <wp:positionH relativeFrom="column">
                    <wp:posOffset>259080</wp:posOffset>
                  </wp:positionH>
                  <wp:positionV relativeFrom="paragraph">
                    <wp:posOffset>73025</wp:posOffset>
                  </wp:positionV>
                  <wp:extent cx="699770" cy="672465"/>
                  <wp:effectExtent l="0" t="0" r="5080" b="1333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4"/>
                          <a:stretch>
                            <a:fillRect/>
                          </a:stretch>
                        </pic:blipFill>
                        <pic:spPr>
                          <a:xfrm>
                            <a:off x="0" y="0"/>
                            <a:ext cx="699770" cy="672465"/>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UPS专用电源</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SG-D-12V</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台</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停电时供电</w:t>
            </w:r>
          </w:p>
        </w:tc>
      </w:tr>
      <w:tr w:rsidR="00DB5274">
        <w:trPr>
          <w:trHeight w:val="1154"/>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ind w:firstLineChars="100" w:firstLine="320"/>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3632" behindDoc="0" locked="0" layoutInCell="1" allowOverlap="1">
                  <wp:simplePos x="0" y="0"/>
                  <wp:positionH relativeFrom="column">
                    <wp:posOffset>400050</wp:posOffset>
                  </wp:positionH>
                  <wp:positionV relativeFrom="paragraph">
                    <wp:posOffset>80645</wp:posOffset>
                  </wp:positionV>
                  <wp:extent cx="467995" cy="597535"/>
                  <wp:effectExtent l="0" t="0" r="8255" b="1206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5"/>
                          <a:stretch>
                            <a:fillRect/>
                          </a:stretch>
                        </pic:blipFill>
                        <pic:spPr>
                          <a:xfrm>
                            <a:off x="0" y="0"/>
                            <a:ext cx="467995" cy="597535"/>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专用天线</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SG-T-50-05</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个</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专业配套延长线</w:t>
            </w:r>
          </w:p>
        </w:tc>
      </w:tr>
      <w:tr w:rsidR="00DB5274">
        <w:trPr>
          <w:trHeight w:val="447"/>
        </w:trPr>
        <w:tc>
          <w:tcPr>
            <w:tcW w:w="995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B：电梯机房设备配置</w:t>
            </w:r>
          </w:p>
        </w:tc>
      </w:tr>
      <w:tr w:rsidR="00DB5274">
        <w:trPr>
          <w:trHeight w:val="447"/>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B5274">
            <w:pPr>
              <w:widowControl/>
              <w:jc w:val="center"/>
              <w:textAlignment w:val="center"/>
              <w:rPr>
                <w:rFonts w:ascii="仿宋" w:eastAsia="仿宋" w:hAnsi="仿宋" w:cs="仿宋"/>
                <w:color w:val="000000"/>
                <w:sz w:val="32"/>
                <w:szCs w:val="32"/>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设备图片</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设备名称</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型号</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数量</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单位</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备注</w:t>
            </w:r>
          </w:p>
        </w:tc>
      </w:tr>
      <w:tr w:rsidR="00DB5274">
        <w:trPr>
          <w:trHeight w:val="1676"/>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4656" behindDoc="0" locked="0" layoutInCell="1" allowOverlap="1">
                  <wp:simplePos x="0" y="0"/>
                  <wp:positionH relativeFrom="column">
                    <wp:posOffset>57150</wp:posOffset>
                  </wp:positionH>
                  <wp:positionV relativeFrom="paragraph">
                    <wp:posOffset>132715</wp:posOffset>
                  </wp:positionV>
                  <wp:extent cx="1136650" cy="832485"/>
                  <wp:effectExtent l="0" t="0" r="6350" b="5715"/>
                  <wp:wrapNone/>
                  <wp:docPr id="4" name="图片_9"/>
                  <wp:cNvGraphicFramePr/>
                  <a:graphic xmlns:a="http://schemas.openxmlformats.org/drawingml/2006/main">
                    <a:graphicData uri="http://schemas.openxmlformats.org/drawingml/2006/picture">
                      <pic:pic xmlns:pic="http://schemas.openxmlformats.org/drawingml/2006/picture">
                        <pic:nvPicPr>
                          <pic:cNvPr id="4" name="图片_9"/>
                          <pic:cNvPicPr/>
                        </pic:nvPicPr>
                        <pic:blipFill>
                          <a:blip r:embed="rId16"/>
                          <a:stretch>
                            <a:fillRect/>
                          </a:stretch>
                        </pic:blipFill>
                        <pic:spPr>
                          <a:xfrm>
                            <a:off x="0" y="0"/>
                            <a:ext cx="1136650" cy="832485"/>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数字无线分机</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SG-60F-1</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20</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台</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28"/>
                <w:szCs w:val="28"/>
              </w:rPr>
              <w:t>最多控制一部电梯 值班室可显示哪部电梯</w:t>
            </w:r>
          </w:p>
        </w:tc>
      </w:tr>
      <w:tr w:rsidR="00DB5274">
        <w:trPr>
          <w:trHeight w:val="2044"/>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5680" behindDoc="0" locked="0" layoutInCell="1" allowOverlap="1">
                  <wp:simplePos x="0" y="0"/>
                  <wp:positionH relativeFrom="column">
                    <wp:posOffset>55880</wp:posOffset>
                  </wp:positionH>
                  <wp:positionV relativeFrom="paragraph">
                    <wp:posOffset>177800</wp:posOffset>
                  </wp:positionV>
                  <wp:extent cx="1144270" cy="1035685"/>
                  <wp:effectExtent l="0" t="0" r="17780" b="12065"/>
                  <wp:wrapNone/>
                  <wp:docPr id="6" name="图片_10"/>
                  <wp:cNvGraphicFramePr/>
                  <a:graphic xmlns:a="http://schemas.openxmlformats.org/drawingml/2006/main">
                    <a:graphicData uri="http://schemas.openxmlformats.org/drawingml/2006/picture">
                      <pic:pic xmlns:pic="http://schemas.openxmlformats.org/drawingml/2006/picture">
                        <pic:nvPicPr>
                          <pic:cNvPr id="6" name="图片_10"/>
                          <pic:cNvPicPr/>
                        </pic:nvPicPr>
                        <pic:blipFill>
                          <a:blip r:embed="rId17"/>
                          <a:stretch>
                            <a:fillRect/>
                          </a:stretch>
                        </pic:blipFill>
                        <pic:spPr>
                          <a:xfrm>
                            <a:off x="0" y="0"/>
                            <a:ext cx="1144270" cy="1035685"/>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数字无线分机</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SG-60F-2</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台</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28"/>
                <w:szCs w:val="28"/>
              </w:rPr>
              <w:t>最多控制二部电梯 值班室可显示哪部电梯</w:t>
            </w:r>
          </w:p>
        </w:tc>
      </w:tr>
      <w:tr w:rsidR="00DB5274">
        <w:trPr>
          <w:trHeight w:val="2361"/>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lastRenderedPageBreak/>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jc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6704" behindDoc="0" locked="0" layoutInCell="1" allowOverlap="1">
                  <wp:simplePos x="0" y="0"/>
                  <wp:positionH relativeFrom="column">
                    <wp:posOffset>32385</wp:posOffset>
                  </wp:positionH>
                  <wp:positionV relativeFrom="paragraph">
                    <wp:posOffset>278130</wp:posOffset>
                  </wp:positionV>
                  <wp:extent cx="1179830" cy="960755"/>
                  <wp:effectExtent l="0" t="0" r="1270" b="10795"/>
                  <wp:wrapNone/>
                  <wp:docPr id="5" name="图片_21"/>
                  <wp:cNvGraphicFramePr/>
                  <a:graphic xmlns:a="http://schemas.openxmlformats.org/drawingml/2006/main">
                    <a:graphicData uri="http://schemas.openxmlformats.org/drawingml/2006/picture">
                      <pic:pic xmlns:pic="http://schemas.openxmlformats.org/drawingml/2006/picture">
                        <pic:nvPicPr>
                          <pic:cNvPr id="5" name="图片_21"/>
                          <pic:cNvPicPr/>
                        </pic:nvPicPr>
                        <pic:blipFill>
                          <a:blip r:embed="rId18"/>
                          <a:stretch>
                            <a:fillRect/>
                          </a:stretch>
                        </pic:blipFill>
                        <pic:spPr>
                          <a:xfrm>
                            <a:off x="0" y="0"/>
                            <a:ext cx="1179830" cy="960755"/>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数字无线分机</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SG-60F-3</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9</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台</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28"/>
                <w:szCs w:val="28"/>
              </w:rPr>
              <w:t>最多控制三部电梯 值班室可显示哪部电梯</w:t>
            </w:r>
          </w:p>
        </w:tc>
      </w:tr>
      <w:tr w:rsidR="00DB5274">
        <w:trPr>
          <w:trHeight w:val="1468"/>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7728" behindDoc="0" locked="0" layoutInCell="1" allowOverlap="1">
                  <wp:simplePos x="0" y="0"/>
                  <wp:positionH relativeFrom="column">
                    <wp:posOffset>218440</wp:posOffset>
                  </wp:positionH>
                  <wp:positionV relativeFrom="paragraph">
                    <wp:posOffset>41910</wp:posOffset>
                  </wp:positionV>
                  <wp:extent cx="795655" cy="756285"/>
                  <wp:effectExtent l="0" t="0" r="4445" b="5715"/>
                  <wp:wrapNone/>
                  <wp:docPr id="7" name="图片_17"/>
                  <wp:cNvGraphicFramePr/>
                  <a:graphic xmlns:a="http://schemas.openxmlformats.org/drawingml/2006/main">
                    <a:graphicData uri="http://schemas.openxmlformats.org/drawingml/2006/picture">
                      <pic:pic xmlns:pic="http://schemas.openxmlformats.org/drawingml/2006/picture">
                        <pic:nvPicPr>
                          <pic:cNvPr id="7" name="图片_17"/>
                          <pic:cNvPicPr/>
                        </pic:nvPicPr>
                        <pic:blipFill>
                          <a:blip r:embed="rId19"/>
                          <a:stretch>
                            <a:fillRect/>
                          </a:stretch>
                        </pic:blipFill>
                        <pic:spPr>
                          <a:xfrm>
                            <a:off x="0" y="0"/>
                            <a:ext cx="795655" cy="756285"/>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UPS专用电源</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SG-D-12V</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33</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台</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停电时供电</w:t>
            </w:r>
          </w:p>
        </w:tc>
      </w:tr>
      <w:tr w:rsidR="00DB5274">
        <w:trPr>
          <w:trHeight w:val="1590"/>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8752" behindDoc="0" locked="0" layoutInCell="1" allowOverlap="1">
                  <wp:simplePos x="0" y="0"/>
                  <wp:positionH relativeFrom="column">
                    <wp:posOffset>193040</wp:posOffset>
                  </wp:positionH>
                  <wp:positionV relativeFrom="paragraph">
                    <wp:posOffset>84455</wp:posOffset>
                  </wp:positionV>
                  <wp:extent cx="833755" cy="813435"/>
                  <wp:effectExtent l="0" t="0" r="4445" b="5715"/>
                  <wp:wrapNone/>
                  <wp:docPr id="8" name="Picture_900"/>
                  <wp:cNvGraphicFramePr/>
                  <a:graphic xmlns:a="http://schemas.openxmlformats.org/drawingml/2006/main">
                    <a:graphicData uri="http://schemas.openxmlformats.org/drawingml/2006/picture">
                      <pic:pic xmlns:pic="http://schemas.openxmlformats.org/drawingml/2006/picture">
                        <pic:nvPicPr>
                          <pic:cNvPr id="8" name="Picture_900"/>
                          <pic:cNvPicPr/>
                        </pic:nvPicPr>
                        <pic:blipFill>
                          <a:blip r:embed="rId20"/>
                          <a:stretch>
                            <a:fillRect/>
                          </a:stretch>
                        </pic:blipFill>
                        <pic:spPr>
                          <a:xfrm>
                            <a:off x="0" y="0"/>
                            <a:ext cx="833755" cy="813435"/>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专用天线</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SG-T-50-03</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33</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个</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专业配套延长线</w:t>
            </w:r>
          </w:p>
        </w:tc>
      </w:tr>
      <w:tr w:rsidR="00DB5274">
        <w:trPr>
          <w:trHeight w:val="777"/>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ind w:firstLineChars="100" w:firstLine="320"/>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6</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59776" behindDoc="0" locked="0" layoutInCell="1" allowOverlap="1">
                  <wp:simplePos x="0" y="0"/>
                  <wp:positionH relativeFrom="column">
                    <wp:posOffset>240665</wp:posOffset>
                  </wp:positionH>
                  <wp:positionV relativeFrom="paragraph">
                    <wp:posOffset>11430</wp:posOffset>
                  </wp:positionV>
                  <wp:extent cx="747395" cy="420370"/>
                  <wp:effectExtent l="0" t="0" r="14605" b="17780"/>
                  <wp:wrapNone/>
                  <wp:docPr id="9" name="图片_11"/>
                  <wp:cNvGraphicFramePr/>
                  <a:graphic xmlns:a="http://schemas.openxmlformats.org/drawingml/2006/main">
                    <a:graphicData uri="http://schemas.openxmlformats.org/drawingml/2006/picture">
                      <pic:pic xmlns:pic="http://schemas.openxmlformats.org/drawingml/2006/picture">
                        <pic:nvPicPr>
                          <pic:cNvPr id="9" name="图片_11"/>
                          <pic:cNvPicPr/>
                        </pic:nvPicPr>
                        <pic:blipFill>
                          <a:blip r:embed="rId21"/>
                          <a:stretch>
                            <a:fillRect/>
                          </a:stretch>
                        </pic:blipFill>
                        <pic:spPr>
                          <a:xfrm>
                            <a:off x="0" y="0"/>
                            <a:ext cx="747395" cy="420370"/>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控制线</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SG-FK</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根</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B5274">
            <w:pPr>
              <w:jc w:val="center"/>
              <w:rPr>
                <w:rFonts w:ascii="仿宋" w:eastAsia="仿宋" w:hAnsi="仿宋" w:cs="仿宋"/>
                <w:color w:val="000000"/>
                <w:sz w:val="32"/>
                <w:szCs w:val="32"/>
              </w:rPr>
            </w:pPr>
          </w:p>
        </w:tc>
      </w:tr>
      <w:tr w:rsidR="00DB5274">
        <w:trPr>
          <w:trHeight w:val="447"/>
        </w:trPr>
        <w:tc>
          <w:tcPr>
            <w:tcW w:w="995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C：电梯井道设备配置</w:t>
            </w:r>
          </w:p>
        </w:tc>
      </w:tr>
      <w:tr w:rsidR="00DB5274">
        <w:trPr>
          <w:trHeight w:val="447"/>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设备图片</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设备名称</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型号</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数量</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单位</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备注</w:t>
            </w:r>
          </w:p>
        </w:tc>
      </w:tr>
      <w:tr w:rsidR="00DB5274">
        <w:trPr>
          <w:trHeight w:val="1689"/>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60800" behindDoc="0" locked="0" layoutInCell="1" allowOverlap="1">
                  <wp:simplePos x="0" y="0"/>
                  <wp:positionH relativeFrom="column">
                    <wp:posOffset>48895</wp:posOffset>
                  </wp:positionH>
                  <wp:positionV relativeFrom="paragraph">
                    <wp:posOffset>136525</wp:posOffset>
                  </wp:positionV>
                  <wp:extent cx="1145540" cy="768350"/>
                  <wp:effectExtent l="0" t="0" r="16510" b="1270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22"/>
                          <a:stretch>
                            <a:fillRect/>
                          </a:stretch>
                        </pic:blipFill>
                        <pic:spPr>
                          <a:xfrm>
                            <a:off x="0" y="0"/>
                            <a:ext cx="1145540" cy="768350"/>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轿厢通话器</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SG-JXHJ</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个</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每部电梯必须配一个，内置</w:t>
            </w:r>
          </w:p>
        </w:tc>
      </w:tr>
      <w:tr w:rsidR="00DB5274">
        <w:trPr>
          <w:trHeight w:val="1442"/>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61824" behindDoc="0" locked="0" layoutInCell="1" allowOverlap="1">
                  <wp:simplePos x="0" y="0"/>
                  <wp:positionH relativeFrom="column">
                    <wp:posOffset>202565</wp:posOffset>
                  </wp:positionH>
                  <wp:positionV relativeFrom="paragraph">
                    <wp:posOffset>62230</wp:posOffset>
                  </wp:positionV>
                  <wp:extent cx="847090" cy="721360"/>
                  <wp:effectExtent l="0" t="0" r="10160" b="2540"/>
                  <wp:wrapNone/>
                  <wp:docPr id="11" name="图片_5_SpCnt_1"/>
                  <wp:cNvGraphicFramePr/>
                  <a:graphic xmlns:a="http://schemas.openxmlformats.org/drawingml/2006/main">
                    <a:graphicData uri="http://schemas.openxmlformats.org/drawingml/2006/picture">
                      <pic:pic xmlns:pic="http://schemas.openxmlformats.org/drawingml/2006/picture">
                        <pic:nvPicPr>
                          <pic:cNvPr id="11" name="图片_5_SpCnt_1"/>
                          <pic:cNvPicPr/>
                        </pic:nvPicPr>
                        <pic:blipFill>
                          <a:blip r:embed="rId23"/>
                          <a:stretch>
                            <a:fillRect/>
                          </a:stretch>
                        </pic:blipFill>
                        <pic:spPr>
                          <a:xfrm>
                            <a:off x="0" y="0"/>
                            <a:ext cx="847090" cy="721360"/>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机房电话</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SG-JFHJ</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个</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机房对讲专用</w:t>
            </w:r>
          </w:p>
        </w:tc>
      </w:tr>
      <w:tr w:rsidR="00DB5274">
        <w:trPr>
          <w:trHeight w:val="1370"/>
        </w:trPr>
        <w:tc>
          <w:tcPr>
            <w:tcW w:w="8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4</w:t>
            </w: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62848" behindDoc="0" locked="0" layoutInCell="1" allowOverlap="1">
                  <wp:simplePos x="0" y="0"/>
                  <wp:positionH relativeFrom="column">
                    <wp:posOffset>196850</wp:posOffset>
                  </wp:positionH>
                  <wp:positionV relativeFrom="paragraph">
                    <wp:posOffset>2540</wp:posOffset>
                  </wp:positionV>
                  <wp:extent cx="857885" cy="720090"/>
                  <wp:effectExtent l="0" t="0" r="18415" b="3810"/>
                  <wp:wrapNone/>
                  <wp:docPr id="12" name="图片_15"/>
                  <wp:cNvGraphicFramePr/>
                  <a:graphic xmlns:a="http://schemas.openxmlformats.org/drawingml/2006/main">
                    <a:graphicData uri="http://schemas.openxmlformats.org/drawingml/2006/picture">
                      <pic:pic xmlns:pic="http://schemas.openxmlformats.org/drawingml/2006/picture">
                        <pic:nvPicPr>
                          <pic:cNvPr id="12" name="图片_15"/>
                          <pic:cNvPicPr/>
                        </pic:nvPicPr>
                        <pic:blipFill>
                          <a:blip r:embed="rId24"/>
                          <a:stretch>
                            <a:fillRect/>
                          </a:stretch>
                        </pic:blipFill>
                        <pic:spPr>
                          <a:xfrm>
                            <a:off x="0" y="0"/>
                            <a:ext cx="857885" cy="720090"/>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轿顶话机</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SG-JDHJ</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个</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轿顶对讲专用</w:t>
            </w:r>
          </w:p>
        </w:tc>
      </w:tr>
      <w:tr w:rsidR="00DB5274">
        <w:trPr>
          <w:trHeight w:val="1571"/>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B5274">
            <w:pPr>
              <w:widowControl/>
              <w:jc w:val="left"/>
              <w:textAlignment w:val="center"/>
              <w:rPr>
                <w:rFonts w:ascii="仿宋" w:eastAsia="仿宋" w:hAnsi="仿宋" w:cs="仿宋"/>
                <w:color w:val="000000"/>
                <w:sz w:val="32"/>
                <w:szCs w:val="32"/>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noProof/>
                <w:color w:val="000000"/>
                <w:kern w:val="0"/>
                <w:sz w:val="32"/>
                <w:szCs w:val="32"/>
                <w:bdr w:val="single" w:sz="4" w:space="0" w:color="000000"/>
              </w:rPr>
              <w:drawing>
                <wp:anchor distT="0" distB="0" distL="114300" distR="114300" simplePos="0" relativeHeight="251663872" behindDoc="0" locked="0" layoutInCell="1" allowOverlap="1">
                  <wp:simplePos x="0" y="0"/>
                  <wp:positionH relativeFrom="column">
                    <wp:posOffset>207645</wp:posOffset>
                  </wp:positionH>
                  <wp:positionV relativeFrom="paragraph">
                    <wp:posOffset>52070</wp:posOffset>
                  </wp:positionV>
                  <wp:extent cx="857885" cy="782320"/>
                  <wp:effectExtent l="0" t="0" r="18415" b="17780"/>
                  <wp:wrapNone/>
                  <wp:docPr id="13" name="图片_7"/>
                  <wp:cNvGraphicFramePr/>
                  <a:graphic xmlns:a="http://schemas.openxmlformats.org/drawingml/2006/main">
                    <a:graphicData uri="http://schemas.openxmlformats.org/drawingml/2006/picture">
                      <pic:pic xmlns:pic="http://schemas.openxmlformats.org/drawingml/2006/picture">
                        <pic:nvPicPr>
                          <pic:cNvPr id="13" name="图片_7"/>
                          <pic:cNvPicPr/>
                        </pic:nvPicPr>
                        <pic:blipFill>
                          <a:blip r:embed="rId25"/>
                          <a:stretch>
                            <a:fillRect/>
                          </a:stretch>
                        </pic:blipFill>
                        <pic:spPr>
                          <a:xfrm>
                            <a:off x="0" y="0"/>
                            <a:ext cx="857885" cy="782320"/>
                          </a:xfrm>
                          <a:prstGeom prst="rect">
                            <a:avLst/>
                          </a:prstGeom>
                          <a:noFill/>
                          <a:ln>
                            <a:noFill/>
                          </a:ln>
                        </pic:spPr>
                      </pic:pic>
                    </a:graphicData>
                  </a:graphic>
                </wp:anchor>
              </w:drawing>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底坑话机</w:t>
            </w:r>
          </w:p>
        </w:tc>
        <w:tc>
          <w:tcPr>
            <w:tcW w:w="1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SG-JDHJ</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55</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个</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底坑对讲专用</w:t>
            </w:r>
          </w:p>
        </w:tc>
      </w:tr>
      <w:tr w:rsidR="00DB5274">
        <w:trPr>
          <w:trHeight w:val="90"/>
        </w:trPr>
        <w:tc>
          <w:tcPr>
            <w:tcW w:w="9953"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5274" w:rsidRDefault="00D528A4">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 xml:space="preserve">   电梯应急救援用无线五方通话设备要求采用数字信号无线传输和发</w:t>
            </w:r>
            <w:r>
              <w:rPr>
                <w:rFonts w:ascii="仿宋" w:eastAsia="仿宋" w:hAnsi="仿宋" w:cs="仿宋" w:hint="eastAsia"/>
                <w:color w:val="000000"/>
                <w:kern w:val="0"/>
                <w:sz w:val="32"/>
                <w:szCs w:val="32"/>
              </w:rPr>
              <w:lastRenderedPageBreak/>
              <w:t>射，无后续费用，信号稳定清晰，通话距离3至5公里，效果达到电信级，四重数字加密模式，抗干扰强，四重数字编码和语音播报识别定位。系统主机要求人性化显示，并辅助数字+中文显示（100号楼1号电梯，2号楼三单元1号电梯），最少控制100部电梯。</w:t>
            </w:r>
          </w:p>
        </w:tc>
      </w:tr>
    </w:tbl>
    <w:p w:rsidR="00DB5274" w:rsidRDefault="00DB5274">
      <w:pPr>
        <w:pStyle w:val="aa"/>
        <w:spacing w:before="0" w:beforeAutospacing="0" w:after="0" w:afterAutospacing="0" w:line="460" w:lineRule="exact"/>
        <w:jc w:val="both"/>
        <w:rPr>
          <w:kern w:val="2"/>
          <w:sz w:val="30"/>
          <w:szCs w:val="30"/>
          <w:highlight w:val="yellow"/>
        </w:rPr>
      </w:pPr>
    </w:p>
    <w:p w:rsidR="00DB5274" w:rsidRDefault="00D528A4">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highlight w:val="yellow"/>
        </w:rPr>
        <w:t>8、售后要求：</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8.1质保期自验收合格之日起不得</w:t>
      </w:r>
      <w:r>
        <w:rPr>
          <w:rFonts w:hint="eastAsia"/>
          <w:color w:val="auto"/>
          <w:kern w:val="2"/>
          <w:sz w:val="30"/>
          <w:szCs w:val="30"/>
        </w:rPr>
        <w:t>少于</w:t>
      </w:r>
      <w:r>
        <w:rPr>
          <w:rFonts w:hint="eastAsia"/>
          <w:b/>
          <w:bCs/>
          <w:color w:val="auto"/>
          <w:kern w:val="2"/>
          <w:sz w:val="30"/>
          <w:szCs w:val="30"/>
        </w:rPr>
        <w:t>24</w:t>
      </w:r>
      <w:r>
        <w:rPr>
          <w:rFonts w:hint="eastAsia"/>
          <w:color w:val="auto"/>
          <w:kern w:val="2"/>
          <w:sz w:val="30"/>
          <w:szCs w:val="30"/>
        </w:rPr>
        <w:t>个月。</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8.2响应供应商须提供完善的售后服务，如果设备发生故障，响应供应商须在接到采购人通知</w:t>
      </w:r>
      <w:r>
        <w:rPr>
          <w:rFonts w:hint="eastAsia"/>
          <w:color w:val="auto"/>
          <w:kern w:val="2"/>
          <w:sz w:val="30"/>
          <w:szCs w:val="30"/>
        </w:rPr>
        <w:t>后</w:t>
      </w:r>
      <w:r>
        <w:rPr>
          <w:rFonts w:hint="eastAsia"/>
          <w:b/>
          <w:bCs/>
          <w:color w:val="auto"/>
          <w:kern w:val="2"/>
          <w:sz w:val="30"/>
          <w:szCs w:val="30"/>
        </w:rPr>
        <w:t>24</w:t>
      </w:r>
      <w:r>
        <w:rPr>
          <w:rFonts w:hint="eastAsia"/>
          <w:color w:val="auto"/>
          <w:kern w:val="2"/>
          <w:sz w:val="30"/>
          <w:szCs w:val="30"/>
        </w:rPr>
        <w:t>小时内</w:t>
      </w:r>
      <w:r>
        <w:rPr>
          <w:rFonts w:hint="eastAsia"/>
          <w:kern w:val="2"/>
          <w:sz w:val="30"/>
          <w:szCs w:val="30"/>
        </w:rPr>
        <w:t>指派专业技术人员到达采购人指定地点提供维修服务，</w:t>
      </w:r>
      <w:r>
        <w:rPr>
          <w:rFonts w:hint="eastAsia"/>
          <w:kern w:val="2"/>
          <w:sz w:val="30"/>
          <w:szCs w:val="30"/>
          <w:highlight w:val="yellow"/>
        </w:rPr>
        <w:t>48小时内处理好故障。</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9、违约赔偿：</w:t>
      </w:r>
    </w:p>
    <w:p w:rsidR="00DB5274" w:rsidRDefault="00D528A4">
      <w:pPr>
        <w:widowControl/>
        <w:spacing w:line="500" w:lineRule="exact"/>
        <w:ind w:firstLineChars="200" w:firstLine="600"/>
        <w:jc w:val="left"/>
        <w:rPr>
          <w:rFonts w:ascii="宋体" w:hAnsi="宋体" w:cs="宋体"/>
          <w:sz w:val="30"/>
          <w:szCs w:val="30"/>
        </w:rPr>
      </w:pPr>
      <w:r>
        <w:rPr>
          <w:rFonts w:ascii="宋体" w:hAnsi="宋体" w:cs="宋体" w:hint="eastAsia"/>
          <w:sz w:val="30"/>
          <w:szCs w:val="30"/>
        </w:rPr>
        <w:t>9.1违约责任：如果乙方没有按照合同规定的时间交货和提供服务，甲方可从货款中扣除违约赔偿费，赔偿费应按每迟交一天，按合同总价的2‰计收。但违约赔偿费的最高限额为合同总价的10%。不足1天按一天计算。如果乙方在达到最高限额后仍不能交货，甲方有权单方面终止合同，没收履约保证金，并要求乙方赔偿甲方损失。</w:t>
      </w:r>
    </w:p>
    <w:p w:rsidR="00DB5274" w:rsidRDefault="00D528A4">
      <w:pPr>
        <w:widowControl/>
        <w:spacing w:line="500" w:lineRule="exact"/>
        <w:ind w:firstLineChars="200" w:firstLine="600"/>
        <w:jc w:val="left"/>
        <w:rPr>
          <w:rFonts w:ascii="宋体" w:hAnsi="宋体" w:cs="宋体"/>
          <w:sz w:val="30"/>
          <w:szCs w:val="30"/>
          <w:highlight w:val="yellow"/>
        </w:rPr>
      </w:pPr>
      <w:r>
        <w:rPr>
          <w:rFonts w:ascii="宋体" w:hAnsi="宋体" w:cs="宋体" w:hint="eastAsia"/>
          <w:sz w:val="30"/>
          <w:szCs w:val="30"/>
          <w:highlight w:val="yellow"/>
        </w:rPr>
        <w:t>9.2质保期内，除不可抗力外，如果乙方没有按照合同规定的时间到达甲方处处理故障，响应时间每超过一天（不足一天超过12小时算一天）扣除质保金的</w:t>
      </w:r>
      <w:r>
        <w:rPr>
          <w:rFonts w:ascii="宋体" w:hAnsi="宋体" w:cs="宋体" w:hint="eastAsia"/>
          <w:b/>
          <w:bCs/>
          <w:sz w:val="30"/>
          <w:szCs w:val="30"/>
          <w:highlight w:val="yellow"/>
          <w:u w:val="single"/>
        </w:rPr>
        <w:t>200元</w:t>
      </w:r>
      <w:r>
        <w:rPr>
          <w:rFonts w:ascii="宋体" w:hAnsi="宋体" w:cs="宋体" w:hint="eastAsia"/>
          <w:sz w:val="30"/>
          <w:szCs w:val="30"/>
          <w:highlight w:val="yellow"/>
        </w:rPr>
        <w:t>，直至扣完为止。</w:t>
      </w:r>
    </w:p>
    <w:p w:rsidR="00DB5274" w:rsidRDefault="00D528A4">
      <w:pPr>
        <w:pStyle w:val="aa"/>
        <w:spacing w:before="0" w:beforeAutospacing="0" w:after="0" w:afterAutospacing="0" w:line="500" w:lineRule="exact"/>
        <w:ind w:firstLineChars="200" w:firstLine="600"/>
        <w:jc w:val="both"/>
        <w:rPr>
          <w:kern w:val="2"/>
          <w:sz w:val="30"/>
          <w:szCs w:val="30"/>
        </w:rPr>
      </w:pPr>
      <w:r>
        <w:rPr>
          <w:rFonts w:hint="eastAsia"/>
          <w:kern w:val="2"/>
          <w:sz w:val="30"/>
          <w:szCs w:val="30"/>
        </w:rPr>
        <w:t>10.其他要求：</w:t>
      </w:r>
    </w:p>
    <w:p w:rsidR="00DB5274" w:rsidRDefault="00DB5274">
      <w:pPr>
        <w:spacing w:line="460" w:lineRule="exact"/>
        <w:rPr>
          <w:rFonts w:asciiTheme="minorEastAsia" w:eastAsiaTheme="minorEastAsia" w:hAnsiTheme="minorEastAsia"/>
          <w:color w:val="FF0000"/>
          <w:sz w:val="24"/>
          <w:szCs w:val="24"/>
        </w:rPr>
      </w:pPr>
    </w:p>
    <w:p w:rsidR="00DB5274" w:rsidRDefault="00D528A4">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1.6供应商的资格声明</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DB5274" w:rsidRDefault="00D528A4">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bookmarkStart w:id="10" w:name="_GoBack"/>
      <w:bookmarkEnd w:id="10"/>
    </w:p>
    <w:p w:rsidR="00DB5274" w:rsidRDefault="00D528A4">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98000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DB5274" w:rsidRDefault="00D528A4">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DB5274" w:rsidRDefault="00D528A4">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DB5274" w:rsidRDefault="00D528A4">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DB5274" w:rsidRDefault="00DB5274">
      <w:pPr>
        <w:pStyle w:val="aa"/>
        <w:spacing w:before="0" w:beforeAutospacing="0" w:after="0" w:afterAutospacing="0" w:line="460" w:lineRule="exact"/>
        <w:ind w:firstLineChars="200" w:firstLine="600"/>
        <w:jc w:val="both"/>
        <w:rPr>
          <w:kern w:val="2"/>
          <w:sz w:val="30"/>
          <w:szCs w:val="30"/>
        </w:rPr>
      </w:pPr>
    </w:p>
    <w:p w:rsidR="00DB5274" w:rsidRDefault="00DB5274">
      <w:pPr>
        <w:pStyle w:val="1"/>
        <w:spacing w:before="240" w:after="240"/>
        <w:jc w:val="center"/>
        <w:rPr>
          <w:b/>
          <w:sz w:val="32"/>
        </w:rPr>
      </w:pPr>
      <w:bookmarkStart w:id="11" w:name="_Toc533775669"/>
    </w:p>
    <w:p w:rsidR="00DB5274" w:rsidRDefault="00D528A4">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DB5274" w:rsidRDefault="00D528A4">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（1）在谈判过程中，谈判小组可以根据谈判文件和谈判情况实质性变动采购需求中的技术、服务要求以及合同草案条款，但不得变动谈判文件中的其他内容。实质性变动的内容，须经采购人代表确认。</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DB5274" w:rsidRDefault="00D528A4">
      <w:pPr>
        <w:pStyle w:val="aa"/>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DB5274" w:rsidRDefault="00D528A4">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（2）出现影响采购公正的违法、违规行为的。</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DB5274" w:rsidRDefault="00D528A4">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DB5274" w:rsidRDefault="00D528A4">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DB5274" w:rsidRDefault="00D528A4">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DB5274" w:rsidRDefault="00D528A4">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DB5274" w:rsidRDefault="00D528A4">
      <w:pPr>
        <w:pStyle w:val="aa"/>
        <w:spacing w:before="0" w:beforeAutospacing="0" w:after="0" w:afterAutospacing="0" w:line="460" w:lineRule="exact"/>
        <w:ind w:firstLineChars="200" w:firstLine="600"/>
        <w:jc w:val="both"/>
        <w:rPr>
          <w:kern w:val="2"/>
          <w:sz w:val="30"/>
          <w:szCs w:val="30"/>
        </w:rPr>
      </w:pPr>
      <w:bookmarkStart w:id="16" w:name="_Toc376848255"/>
      <w:bookmarkStart w:id="17" w:name="_Toc286758341"/>
      <w:bookmarkStart w:id="18"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DB5274" w:rsidRDefault="00D528A4">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DB5274" w:rsidRDefault="00D528A4">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DB5274" w:rsidRDefault="00D528A4">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供应商为自然人的，应当由本人签字；供应商为法人或者其他组织的，应当由法定代表人、主要负责人，或者其授权代表签字或者盖章，并加盖公章。</w:t>
      </w:r>
    </w:p>
    <w:p w:rsidR="00DB5274" w:rsidRDefault="00D528A4">
      <w:pPr>
        <w:pStyle w:val="1"/>
        <w:jc w:val="center"/>
        <w:rPr>
          <w:rFonts w:ascii="仿宋" w:eastAsia="仿宋" w:hAnsi="仿宋" w:cs="仿宋"/>
          <w:kern w:val="0"/>
          <w:sz w:val="52"/>
          <w:szCs w:val="52"/>
        </w:rPr>
      </w:pPr>
      <w:bookmarkStart w:id="19" w:name="_Toc225565935"/>
      <w:bookmarkStart w:id="20" w:name="_Toc387418052"/>
      <w:bookmarkStart w:id="21" w:name="_Toc533775678"/>
      <w:bookmarkEnd w:id="16"/>
      <w:bookmarkEnd w:id="17"/>
      <w:bookmarkEnd w:id="18"/>
      <w:r>
        <w:rPr>
          <w:rFonts w:ascii="仿宋" w:eastAsia="仿宋" w:hAnsi="仿宋" w:cs="仿宋" w:hint="eastAsia"/>
          <w:kern w:val="0"/>
          <w:sz w:val="52"/>
          <w:szCs w:val="52"/>
        </w:rPr>
        <w:t>赣州市人民医院</w:t>
      </w:r>
    </w:p>
    <w:p w:rsidR="00DB5274" w:rsidRDefault="00D528A4">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DB5274" w:rsidRDefault="00DB5274"/>
    <w:p w:rsidR="00DB5274" w:rsidRDefault="00DB5274"/>
    <w:p w:rsidR="00DB5274" w:rsidRDefault="00D528A4">
      <w:pPr>
        <w:spacing w:line="600" w:lineRule="exact"/>
        <w:rPr>
          <w:rFonts w:ascii="仿宋" w:eastAsia="仿宋" w:hAnsi="仿宋" w:cs="仿宋"/>
          <w:kern w:val="0"/>
          <w:sz w:val="28"/>
          <w:szCs w:val="28"/>
        </w:rPr>
      </w:pPr>
      <w:r>
        <w:rPr>
          <w:rFonts w:ascii="仿宋" w:eastAsia="仿宋" w:hAnsi="仿宋" w:cs="仿宋" w:hint="eastAsia"/>
          <w:kern w:val="0"/>
          <w:sz w:val="28"/>
          <w:szCs w:val="28"/>
        </w:rPr>
        <w:t xml:space="preserve">          合同编号（</w:t>
      </w:r>
      <w:r>
        <w:rPr>
          <w:rFonts w:ascii="仿宋" w:eastAsia="仿宋" w:hAnsi="仿宋" w:cs="仿宋" w:hint="eastAsia"/>
          <w:kern w:val="0"/>
          <w:sz w:val="28"/>
          <w:szCs w:val="28"/>
          <w:u w:val="single"/>
        </w:rPr>
        <w:t>2019******</w:t>
      </w:r>
      <w:r>
        <w:rPr>
          <w:rFonts w:ascii="仿宋" w:eastAsia="仿宋" w:hAnsi="仿宋" w:cs="仿宋" w:hint="eastAsia"/>
          <w:kern w:val="0"/>
          <w:sz w:val="28"/>
          <w:szCs w:val="28"/>
        </w:rPr>
        <w:t>）</w:t>
      </w:r>
    </w:p>
    <w:p w:rsidR="00DB5274" w:rsidRDefault="00DB5274">
      <w:pPr>
        <w:spacing w:line="600" w:lineRule="exact"/>
        <w:rPr>
          <w:rFonts w:ascii="仿宋" w:eastAsia="仿宋" w:hAnsi="仿宋"/>
          <w:sz w:val="28"/>
          <w:szCs w:val="28"/>
        </w:rPr>
      </w:pPr>
    </w:p>
    <w:p w:rsidR="00DB5274" w:rsidRDefault="00D528A4">
      <w:pPr>
        <w:pStyle w:val="1"/>
        <w:spacing w:line="600" w:lineRule="exact"/>
        <w:ind w:firstLineChars="220" w:firstLine="616"/>
        <w:rPr>
          <w:rFonts w:ascii="仿宋" w:eastAsia="仿宋" w:hAnsi="仿宋" w:cs="仿宋"/>
          <w:kern w:val="0"/>
          <w:szCs w:val="28"/>
        </w:rPr>
      </w:pPr>
      <w:r>
        <w:rPr>
          <w:rFonts w:ascii="仿宋" w:eastAsia="仿宋" w:hAnsi="仿宋" w:cs="仿宋" w:hint="eastAsia"/>
          <w:kern w:val="0"/>
          <w:szCs w:val="28"/>
        </w:rPr>
        <w:t>甲方：赣州市人民医院</w:t>
      </w:r>
    </w:p>
    <w:p w:rsidR="00DB5274" w:rsidRDefault="00D528A4">
      <w:pPr>
        <w:spacing w:line="600" w:lineRule="exact"/>
        <w:ind w:firstLineChars="250" w:firstLine="700"/>
        <w:rPr>
          <w:rFonts w:ascii="仿宋" w:eastAsia="仿宋" w:hAnsi="仿宋" w:cs="宋体"/>
          <w:sz w:val="28"/>
          <w:szCs w:val="28"/>
        </w:rPr>
      </w:pPr>
      <w:r>
        <w:rPr>
          <w:rFonts w:ascii="仿宋" w:eastAsia="仿宋" w:hAnsi="仿宋" w:cs="宋体" w:hint="eastAsia"/>
          <w:sz w:val="28"/>
          <w:szCs w:val="28"/>
        </w:rPr>
        <w:t>地址：赣州市梅关大道16号</w:t>
      </w:r>
    </w:p>
    <w:p w:rsidR="00DB5274" w:rsidRDefault="00D528A4">
      <w:pPr>
        <w:spacing w:line="600" w:lineRule="exact"/>
        <w:ind w:firstLineChars="250" w:firstLine="700"/>
        <w:rPr>
          <w:rFonts w:ascii="仿宋" w:eastAsia="仿宋" w:hAnsi="仿宋" w:cs="宋体"/>
          <w:sz w:val="28"/>
          <w:szCs w:val="28"/>
        </w:rPr>
      </w:pPr>
      <w:r>
        <w:rPr>
          <w:rFonts w:ascii="仿宋" w:eastAsia="仿宋" w:hAnsi="仿宋" w:cs="宋体" w:hint="eastAsia"/>
          <w:sz w:val="28"/>
          <w:szCs w:val="28"/>
        </w:rPr>
        <w:t>电话：0797-******</w:t>
      </w:r>
    </w:p>
    <w:p w:rsidR="00DB5274" w:rsidRDefault="00DB5274">
      <w:pPr>
        <w:spacing w:line="600" w:lineRule="exact"/>
        <w:ind w:firstLineChars="250" w:firstLine="700"/>
        <w:rPr>
          <w:rFonts w:ascii="仿宋" w:eastAsia="仿宋" w:hAnsi="仿宋" w:cs="宋体"/>
          <w:sz w:val="28"/>
          <w:szCs w:val="28"/>
        </w:rPr>
      </w:pPr>
    </w:p>
    <w:p w:rsidR="00DB5274" w:rsidRDefault="00DB5274">
      <w:pPr>
        <w:spacing w:line="600" w:lineRule="exact"/>
        <w:ind w:firstLineChars="250" w:firstLine="700"/>
        <w:rPr>
          <w:rFonts w:ascii="仿宋" w:eastAsia="仿宋" w:hAnsi="仿宋" w:cs="宋体"/>
          <w:sz w:val="28"/>
          <w:szCs w:val="28"/>
        </w:rPr>
      </w:pPr>
    </w:p>
    <w:p w:rsidR="00DB5274" w:rsidRDefault="00D528A4">
      <w:pPr>
        <w:pStyle w:val="1"/>
        <w:spacing w:line="600" w:lineRule="exact"/>
        <w:ind w:leftChars="327" w:left="1513" w:hangingChars="295" w:hanging="826"/>
        <w:rPr>
          <w:rFonts w:ascii="仿宋" w:eastAsia="仿宋" w:hAnsi="仿宋" w:cs="仿宋"/>
          <w:kern w:val="0"/>
          <w:szCs w:val="28"/>
        </w:rPr>
      </w:pPr>
      <w:r>
        <w:rPr>
          <w:rFonts w:ascii="仿宋" w:eastAsia="仿宋" w:hAnsi="仿宋" w:cs="仿宋" w:hint="eastAsia"/>
          <w:kern w:val="0"/>
          <w:szCs w:val="28"/>
        </w:rPr>
        <w:t>乙方：*****</w:t>
      </w:r>
      <w:r>
        <w:rPr>
          <w:rFonts w:ascii="仿宋" w:eastAsia="仿宋" w:hAnsi="仿宋" w:cs="仿宋" w:hint="eastAsia"/>
          <w:kern w:val="0"/>
          <w:szCs w:val="28"/>
        </w:rPr>
        <w:tab/>
      </w:r>
    </w:p>
    <w:p w:rsidR="00DB5274" w:rsidRDefault="00D528A4">
      <w:pPr>
        <w:spacing w:line="600" w:lineRule="exact"/>
        <w:ind w:firstLineChars="250" w:firstLine="700"/>
        <w:rPr>
          <w:rFonts w:ascii="仿宋" w:eastAsia="仿宋" w:hAnsi="仿宋" w:cs="宋体"/>
          <w:sz w:val="28"/>
          <w:szCs w:val="28"/>
        </w:rPr>
      </w:pPr>
      <w:r>
        <w:rPr>
          <w:rFonts w:ascii="仿宋" w:eastAsia="仿宋" w:hAnsi="仿宋" w:cs="宋体" w:hint="eastAsia"/>
          <w:sz w:val="28"/>
          <w:szCs w:val="28"/>
        </w:rPr>
        <w:t>公司地址：*******</w:t>
      </w:r>
    </w:p>
    <w:p w:rsidR="00DB5274" w:rsidRDefault="00D528A4">
      <w:pPr>
        <w:spacing w:line="600" w:lineRule="exact"/>
        <w:ind w:firstLineChars="250" w:firstLine="700"/>
        <w:rPr>
          <w:rFonts w:ascii="仿宋" w:eastAsia="仿宋" w:hAnsi="仿宋" w:cs="宋体"/>
          <w:sz w:val="28"/>
          <w:szCs w:val="28"/>
        </w:rPr>
      </w:pPr>
      <w:r>
        <w:rPr>
          <w:rFonts w:ascii="仿宋" w:eastAsia="仿宋" w:hAnsi="仿宋" w:cs="宋体" w:hint="eastAsia"/>
          <w:sz w:val="28"/>
          <w:szCs w:val="28"/>
        </w:rPr>
        <w:t>联系人：******</w:t>
      </w:r>
    </w:p>
    <w:p w:rsidR="00DB5274" w:rsidRDefault="00DB5274">
      <w:pPr>
        <w:spacing w:line="600" w:lineRule="exact"/>
        <w:ind w:firstLineChars="250" w:firstLine="700"/>
        <w:rPr>
          <w:rFonts w:ascii="仿宋" w:eastAsia="仿宋" w:hAnsi="仿宋" w:cs="宋体"/>
          <w:sz w:val="28"/>
          <w:szCs w:val="28"/>
        </w:rPr>
      </w:pPr>
    </w:p>
    <w:p w:rsidR="00DB5274" w:rsidRDefault="00DB5274">
      <w:pPr>
        <w:spacing w:line="600" w:lineRule="exact"/>
        <w:ind w:firstLineChars="250" w:firstLine="700"/>
        <w:rPr>
          <w:rFonts w:ascii="仿宋" w:eastAsia="仿宋" w:hAnsi="仿宋" w:cs="宋体"/>
          <w:sz w:val="28"/>
          <w:szCs w:val="28"/>
        </w:rPr>
      </w:pPr>
    </w:p>
    <w:p w:rsidR="00DB5274" w:rsidRDefault="00DB5274">
      <w:pPr>
        <w:spacing w:line="600" w:lineRule="exact"/>
        <w:ind w:firstLineChars="250" w:firstLine="700"/>
        <w:rPr>
          <w:rFonts w:ascii="仿宋" w:eastAsia="仿宋" w:hAnsi="仿宋" w:cs="宋体"/>
          <w:sz w:val="28"/>
          <w:szCs w:val="28"/>
        </w:rPr>
      </w:pPr>
    </w:p>
    <w:p w:rsidR="00DB5274" w:rsidRDefault="00D528A4" w:rsidP="009314CB">
      <w:pPr>
        <w:pStyle w:val="1"/>
        <w:spacing w:line="600" w:lineRule="exact"/>
        <w:ind w:firstLineChars="196" w:firstLine="549"/>
        <w:jc w:val="left"/>
        <w:rPr>
          <w:rFonts w:ascii="仿宋" w:eastAsia="仿宋" w:hAnsi="仿宋" w:cs="仿宋"/>
          <w:kern w:val="0"/>
          <w:szCs w:val="28"/>
        </w:rPr>
      </w:pPr>
      <w:r>
        <w:rPr>
          <w:rFonts w:ascii="仿宋" w:eastAsia="仿宋" w:hAnsi="仿宋" w:cs="仿宋" w:hint="eastAsia"/>
          <w:kern w:val="0"/>
          <w:szCs w:val="28"/>
        </w:rPr>
        <w:t>签约时间：2019年**月**日</w:t>
      </w:r>
    </w:p>
    <w:p w:rsidR="00DB5274" w:rsidRDefault="00D528A4" w:rsidP="009314CB">
      <w:pPr>
        <w:pStyle w:val="1"/>
        <w:spacing w:line="600" w:lineRule="exact"/>
        <w:ind w:firstLineChars="196" w:firstLine="549"/>
        <w:jc w:val="left"/>
        <w:rPr>
          <w:rFonts w:ascii="仿宋" w:eastAsia="仿宋" w:hAnsi="仿宋" w:cs="仿宋"/>
          <w:kern w:val="0"/>
          <w:szCs w:val="28"/>
        </w:rPr>
      </w:pPr>
      <w:r>
        <w:rPr>
          <w:rFonts w:ascii="仿宋" w:eastAsia="仿宋" w:hAnsi="仿宋" w:cs="仿宋" w:hint="eastAsia"/>
          <w:kern w:val="0"/>
          <w:szCs w:val="28"/>
        </w:rPr>
        <w:t xml:space="preserve">签约地点：赣州市人民医院  </w:t>
      </w:r>
    </w:p>
    <w:p w:rsidR="00DB5274" w:rsidRDefault="00DB5274">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DB5274" w:rsidRDefault="00DB5274">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DB5274" w:rsidRDefault="00DB5274">
      <w:pPr>
        <w:widowControl/>
        <w:spacing w:line="560" w:lineRule="exact"/>
        <w:ind w:firstLineChars="500" w:firstLine="1506"/>
        <w:rPr>
          <w:rFonts w:ascii="FangSong_GB2312" w:eastAsia="FangSong_GB2312" w:hAnsi="FangSong_GB2312" w:cs="FangSong_GB2312"/>
          <w:b/>
          <w:color w:val="000000" w:themeColor="text1"/>
          <w:kern w:val="0"/>
          <w:sz w:val="30"/>
          <w:szCs w:val="30"/>
        </w:rPr>
      </w:pPr>
    </w:p>
    <w:p w:rsidR="00DB5274" w:rsidRDefault="00D528A4">
      <w:pPr>
        <w:widowControl/>
        <w:spacing w:line="560" w:lineRule="exact"/>
        <w:ind w:firstLineChars="500" w:firstLine="1506"/>
        <w:rPr>
          <w:rFonts w:ascii="FangSong_GB2312" w:eastAsia="FangSong_GB2312" w:hAnsi="FangSong_GB2312" w:cs="FangSong_GB2312"/>
          <w:b/>
          <w:color w:val="000000" w:themeColor="text1"/>
          <w:kern w:val="0"/>
          <w:sz w:val="30"/>
          <w:szCs w:val="30"/>
        </w:rPr>
      </w:pPr>
      <w:r>
        <w:rPr>
          <w:rFonts w:ascii="FangSong_GB2312" w:eastAsia="FangSong_GB2312" w:hAnsi="FangSong_GB2312" w:cs="FangSong_GB2312" w:hint="eastAsia"/>
          <w:b/>
          <w:color w:val="000000" w:themeColor="text1"/>
          <w:kern w:val="0"/>
          <w:sz w:val="30"/>
          <w:szCs w:val="30"/>
        </w:rPr>
        <w:lastRenderedPageBreak/>
        <w:t>赣州市人民医院****项目采购合同</w:t>
      </w:r>
    </w:p>
    <w:p w:rsidR="00DB5274" w:rsidRDefault="00DB5274">
      <w:pPr>
        <w:widowControl/>
        <w:spacing w:line="560" w:lineRule="exact"/>
        <w:ind w:firstLineChars="500" w:firstLine="1400"/>
        <w:rPr>
          <w:rFonts w:ascii="FangSong_GB2312" w:eastAsia="FangSong_GB2312" w:hAnsi="FangSong_GB2312" w:cs="FangSong_GB2312"/>
          <w:color w:val="000000" w:themeColor="text1"/>
          <w:sz w:val="28"/>
          <w:szCs w:val="28"/>
        </w:rPr>
      </w:pP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甲方：赣州市人民医院</w:t>
      </w:r>
    </w:p>
    <w:p w:rsidR="00DB5274" w:rsidRDefault="00D528A4">
      <w:pPr>
        <w:widowControl/>
        <w:spacing w:line="500" w:lineRule="exact"/>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DB5274" w:rsidRDefault="00D528A4">
      <w:pPr>
        <w:spacing w:line="500" w:lineRule="exact"/>
        <w:ind w:firstLineChars="50" w:firstLine="140"/>
        <w:rPr>
          <w:rFonts w:ascii="仿宋" w:eastAsia="仿宋" w:hAnsi="仿宋" w:cs="FangSong_GB2312"/>
          <w:color w:val="000000" w:themeColor="text1"/>
          <w:sz w:val="28"/>
          <w:szCs w:val="28"/>
        </w:rPr>
      </w:pPr>
      <w:r>
        <w:rPr>
          <w:rFonts w:ascii="仿宋" w:eastAsia="仿宋" w:hAnsi="仿宋" w:cs="FangSong_GB2312" w:hint="eastAsia"/>
          <w:color w:val="000000" w:themeColor="text1"/>
          <w:sz w:val="28"/>
          <w:szCs w:val="28"/>
        </w:rPr>
        <w:t>甲、乙双方根据</w:t>
      </w:r>
      <w:r>
        <w:rPr>
          <w:rFonts w:ascii="仿宋" w:eastAsia="仿宋" w:hAnsi="仿宋" w:cs="FangSong_GB2312" w:hint="eastAsia"/>
          <w:color w:val="000000" w:themeColor="text1"/>
          <w:sz w:val="28"/>
          <w:szCs w:val="28"/>
          <w:highlight w:val="yellow"/>
          <w:u w:val="single"/>
        </w:rPr>
        <w:t>赣州市人民医院组织</w:t>
      </w:r>
      <w:r>
        <w:rPr>
          <w:rFonts w:ascii="仿宋" w:eastAsia="仿宋" w:hAnsi="仿宋" w:cs="FangSong_GB2312" w:hint="eastAsia"/>
          <w:color w:val="000000" w:themeColor="text1"/>
          <w:sz w:val="28"/>
          <w:szCs w:val="28"/>
        </w:rPr>
        <w:t>（项目编号：********）</w:t>
      </w:r>
      <w:r>
        <w:rPr>
          <w:rFonts w:ascii="仿宋" w:eastAsia="仿宋" w:hAnsi="仿宋" w:cs="FangSong_GB2312" w:hint="eastAsia"/>
          <w:color w:val="000000" w:themeColor="text1"/>
          <w:sz w:val="28"/>
          <w:szCs w:val="28"/>
          <w:highlight w:val="yellow"/>
          <w:u w:val="single"/>
        </w:rPr>
        <w:t>竞争性谈判</w:t>
      </w:r>
      <w:r>
        <w:rPr>
          <w:rFonts w:ascii="仿宋" w:eastAsia="仿宋" w:hAnsi="仿宋" w:cs="FangSong_GB2312" w:hint="eastAsia"/>
          <w:color w:val="000000" w:themeColor="text1"/>
          <w:sz w:val="28"/>
          <w:szCs w:val="28"/>
        </w:rPr>
        <w:t>的成交结果和</w:t>
      </w:r>
      <w:r>
        <w:rPr>
          <w:rFonts w:ascii="FangSong_GB2312" w:eastAsia="FangSong_GB2312" w:hAnsi="FangSong_GB2312" w:cs="FangSong_GB2312" w:hint="eastAsia"/>
          <w:sz w:val="28"/>
          <w:szCs w:val="28"/>
        </w:rPr>
        <w:t>招标（谈判）</w:t>
      </w:r>
      <w:r>
        <w:rPr>
          <w:rFonts w:ascii="仿宋" w:eastAsia="仿宋" w:hAnsi="仿宋" w:cs="FangSong_GB2312" w:hint="eastAsia"/>
          <w:color w:val="000000" w:themeColor="text1"/>
          <w:sz w:val="28"/>
          <w:szCs w:val="28"/>
        </w:rPr>
        <w:t>文件的要求，并经双方协商一致，同意按下述条件签订本合同。</w:t>
      </w:r>
    </w:p>
    <w:p w:rsidR="00DB5274" w:rsidRDefault="00D528A4">
      <w:pPr>
        <w:widowControl/>
        <w:spacing w:line="500" w:lineRule="exact"/>
        <w:jc w:val="left"/>
        <w:rPr>
          <w:rFonts w:ascii="仿宋" w:eastAsia="仿宋" w:hAnsi="仿宋" w:cs="仿宋"/>
          <w:color w:val="000000" w:themeColor="text1"/>
          <w:sz w:val="28"/>
          <w:szCs w:val="28"/>
        </w:rPr>
      </w:pPr>
      <w:r>
        <w:rPr>
          <w:rFonts w:ascii="仿宋" w:eastAsia="仿宋" w:hAnsi="仿宋" w:cs="FangSong_GB2312" w:hint="eastAsia"/>
          <w:color w:val="000000" w:themeColor="text1"/>
          <w:sz w:val="28"/>
          <w:szCs w:val="28"/>
        </w:rPr>
        <w:t>一、</w:t>
      </w:r>
      <w:r>
        <w:rPr>
          <w:rFonts w:ascii="仿宋" w:eastAsia="仿宋" w:hAnsi="仿宋" w:cs="仿宋" w:hint="eastAsia"/>
          <w:color w:val="000000" w:themeColor="text1"/>
          <w:sz w:val="28"/>
          <w:szCs w:val="28"/>
        </w:rPr>
        <w:t>合同文件的组成：</w:t>
      </w:r>
    </w:p>
    <w:p w:rsidR="00DB5274" w:rsidRDefault="00D528A4">
      <w:pPr>
        <w:widowControl/>
        <w:spacing w:line="50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DB5274" w:rsidRDefault="00D528A4">
      <w:pPr>
        <w:widowControl/>
        <w:spacing w:line="500" w:lineRule="exact"/>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1、采购合同；</w:t>
      </w:r>
    </w:p>
    <w:p w:rsidR="00DB5274" w:rsidRDefault="00D528A4">
      <w:pPr>
        <w:widowControl/>
        <w:spacing w:line="500" w:lineRule="exact"/>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2、中标通知书；</w:t>
      </w:r>
    </w:p>
    <w:p w:rsidR="00DB5274" w:rsidRDefault="00D528A4">
      <w:pPr>
        <w:widowControl/>
        <w:spacing w:line="500" w:lineRule="exact"/>
        <w:jc w:val="left"/>
        <w:rPr>
          <w:rFonts w:ascii="FangSong_GB2312" w:eastAsia="FangSong_GB2312" w:hAnsi="FangSong_GB2312" w:cs="FangSong_GB2312"/>
          <w:sz w:val="28"/>
          <w:szCs w:val="28"/>
        </w:rPr>
      </w:pPr>
      <w:r>
        <w:rPr>
          <w:rFonts w:ascii="仿宋" w:eastAsia="仿宋" w:hAnsi="仿宋" w:cs="仿宋" w:hint="eastAsia"/>
          <w:color w:val="000000" w:themeColor="text1"/>
          <w:sz w:val="28"/>
          <w:szCs w:val="28"/>
        </w:rPr>
        <w:t xml:space="preserve">  3、</w:t>
      </w:r>
      <w:r>
        <w:rPr>
          <w:rFonts w:ascii="FangSong_GB2312" w:eastAsia="FangSong_GB2312" w:hAnsi="FangSong_GB2312" w:cs="FangSong_GB2312" w:hint="eastAsia"/>
          <w:sz w:val="28"/>
          <w:szCs w:val="28"/>
        </w:rPr>
        <w:t>招标（竞谈）文件（</w:t>
      </w:r>
      <w:r>
        <w:rPr>
          <w:rFonts w:ascii="FangSong_GB2312" w:eastAsia="FangSong_GB2312" w:hAnsi="仿宋" w:hint="eastAsia"/>
          <w:sz w:val="28"/>
          <w:szCs w:val="28"/>
        </w:rPr>
        <w:t>含采购过程补充通知、答疑回复、变更等</w:t>
      </w:r>
      <w:r>
        <w:rPr>
          <w:rFonts w:ascii="FangSong_GB2312" w:eastAsia="FangSong_GB2312" w:hAnsi="FangSong_GB2312" w:cs="FangSong_GB2312" w:hint="eastAsia"/>
          <w:sz w:val="28"/>
          <w:szCs w:val="28"/>
        </w:rPr>
        <w:t>）；</w:t>
      </w:r>
    </w:p>
    <w:p w:rsidR="00DB5274" w:rsidRDefault="00D528A4">
      <w:pPr>
        <w:widowControl/>
        <w:spacing w:line="50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4、响应文件。</w:t>
      </w:r>
    </w:p>
    <w:p w:rsidR="00DB5274" w:rsidRDefault="00D528A4">
      <w:pPr>
        <w:widowControl/>
        <w:spacing w:line="500" w:lineRule="exact"/>
        <w:ind w:firstLineChars="100" w:firstLine="28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注：若上述文件就某一事项意思表达不一致，则按以下顺序进行解释，合同优于中标通知书，中标通知书优于响应文件，响应文件优于招标（竞谈）文件。</w:t>
      </w:r>
    </w:p>
    <w:p w:rsidR="00DB5274" w:rsidRDefault="00D528A4">
      <w:pPr>
        <w:widowControl/>
        <w:spacing w:line="500" w:lineRule="exact"/>
        <w:ind w:firstLineChars="100" w:firstLine="280"/>
        <w:jc w:val="left"/>
        <w:rPr>
          <w:rFonts w:ascii="仿宋" w:eastAsia="仿宋" w:hAnsi="仿宋" w:cs="FangSong_GB2312"/>
          <w:color w:val="000000" w:themeColor="text1"/>
          <w:sz w:val="28"/>
          <w:szCs w:val="28"/>
        </w:rPr>
      </w:pPr>
      <w:r>
        <w:rPr>
          <w:rFonts w:ascii="仿宋" w:eastAsia="仿宋" w:hAnsi="仿宋" w:cs="FangSong_GB2312" w:hint="eastAsia"/>
          <w:color w:val="000000" w:themeColor="text1"/>
          <w:sz w:val="28"/>
          <w:szCs w:val="28"/>
        </w:rPr>
        <w:t>二、合同范围和条件：</w:t>
      </w:r>
    </w:p>
    <w:p w:rsidR="00DB5274" w:rsidRDefault="00D528A4">
      <w:pPr>
        <w:spacing w:line="500" w:lineRule="exact"/>
        <w:rPr>
          <w:rFonts w:ascii="仿宋" w:eastAsia="仿宋" w:hAnsi="仿宋" w:cs="宋体"/>
          <w:color w:val="000000" w:themeColor="text1"/>
          <w:kern w:val="0"/>
          <w:sz w:val="28"/>
          <w:szCs w:val="28"/>
        </w:rPr>
      </w:pPr>
      <w:r>
        <w:rPr>
          <w:rFonts w:ascii="仿宋" w:eastAsia="仿宋" w:hAnsi="仿宋" w:cs="FangSong_GB2312" w:hint="eastAsia"/>
          <w:color w:val="000000" w:themeColor="text1"/>
          <w:sz w:val="28"/>
          <w:szCs w:val="28"/>
        </w:rPr>
        <w:t>本合同的范围和条件应与上述合同文件的规定一致。</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DB5274" w:rsidRDefault="00D528A4">
      <w:pPr>
        <w:pStyle w:val="aa"/>
        <w:spacing w:before="0" w:beforeAutospacing="0" w:after="0" w:afterAutospacing="0" w:line="500" w:lineRule="exact"/>
        <w:jc w:val="both"/>
        <w:rPr>
          <w:kern w:val="2"/>
          <w:sz w:val="30"/>
          <w:szCs w:val="30"/>
        </w:rPr>
      </w:pPr>
      <w:r>
        <w:rPr>
          <w:rFonts w:ascii="仿宋" w:eastAsia="仿宋" w:hAnsi="仿宋" w:cs="仿宋" w:hint="eastAsia"/>
          <w:sz w:val="28"/>
          <w:szCs w:val="28"/>
        </w:rPr>
        <w:t>五、履约保证金：</w:t>
      </w:r>
      <w:r>
        <w:rPr>
          <w:rFonts w:ascii="FangSong_GB2312" w:eastAsia="FangSong_GB2312" w:hAnsi="FangSong_GB2312" w:cs="FangSong_GB2312" w:hint="eastAsia"/>
          <w:sz w:val="28"/>
          <w:szCs w:val="28"/>
        </w:rPr>
        <w:t>收到中标通知书后，在合同签订前，乙方按照合同金额的10%（</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sz w:val="28"/>
          <w:szCs w:val="28"/>
        </w:rPr>
        <w:t>×10%=</w:t>
      </w:r>
      <w:r>
        <w:rPr>
          <w:rFonts w:ascii="FangSong_GB2312" w:eastAsia="FangSong_GB2312" w:hAnsi="FangSong_GB2312" w:cs="FangSong_GB2312" w:hint="eastAsia"/>
          <w:b/>
          <w:bCs/>
          <w:sz w:val="28"/>
          <w:szCs w:val="28"/>
          <w:u w:val="single"/>
        </w:rPr>
        <w:t>****元</w:t>
      </w:r>
      <w:r>
        <w:rPr>
          <w:rFonts w:ascii="FangSong_GB2312" w:eastAsia="FangSong_GB2312" w:hAnsi="FangSong_GB2312" w:cs="FangSong_GB2312" w:hint="eastAsia"/>
          <w:sz w:val="28"/>
          <w:szCs w:val="28"/>
        </w:rPr>
        <w:t>）向甲方缴纳本项目的履约保证金（现金转账至甲方账户）,</w:t>
      </w:r>
      <w:r>
        <w:rPr>
          <w:rFonts w:ascii="仿宋" w:eastAsia="仿宋" w:hAnsi="仿宋" w:hint="eastAsia"/>
          <w:color w:val="auto"/>
          <w:kern w:val="2"/>
          <w:sz w:val="28"/>
          <w:szCs w:val="28"/>
        </w:rPr>
        <w:t>不足部分在合同签订前补齐，</w:t>
      </w:r>
      <w:r>
        <w:rPr>
          <w:rFonts w:ascii="仿宋" w:eastAsia="仿宋" w:hAnsi="仿宋" w:hint="eastAsia"/>
          <w:color w:val="auto"/>
          <w:sz w:val="28"/>
          <w:szCs w:val="28"/>
        </w:rPr>
        <w:t>履约保证金在</w:t>
      </w:r>
      <w:r>
        <w:rPr>
          <w:rFonts w:ascii="仿宋" w:eastAsia="仿宋" w:hAnsi="仿宋" w:hint="eastAsia"/>
          <w:color w:val="auto"/>
          <w:kern w:val="2"/>
          <w:sz w:val="28"/>
          <w:szCs w:val="28"/>
        </w:rPr>
        <w:t>货物送达、</w:t>
      </w:r>
      <w:r>
        <w:rPr>
          <w:rFonts w:ascii="仿宋" w:eastAsia="仿宋" w:hAnsi="仿宋" w:hint="eastAsia"/>
          <w:color w:val="auto"/>
          <w:sz w:val="28"/>
          <w:szCs w:val="28"/>
        </w:rPr>
        <w:t>安装调试完成</w:t>
      </w:r>
      <w:r>
        <w:rPr>
          <w:rFonts w:ascii="仿宋" w:eastAsia="仿宋" w:hAnsi="仿宋" w:hint="eastAsia"/>
          <w:color w:val="auto"/>
          <w:kern w:val="2"/>
          <w:sz w:val="28"/>
          <w:szCs w:val="28"/>
        </w:rPr>
        <w:t>且验收合格后</w:t>
      </w:r>
      <w:r>
        <w:rPr>
          <w:rFonts w:ascii="仿宋" w:eastAsia="仿宋" w:hAnsi="仿宋" w:hint="eastAsia"/>
          <w:color w:val="auto"/>
          <w:sz w:val="28"/>
          <w:szCs w:val="28"/>
        </w:rPr>
        <w:t>自动转为质保金。</w:t>
      </w:r>
      <w:r>
        <w:rPr>
          <w:rFonts w:ascii="仿宋" w:eastAsia="仿宋" w:hAnsi="仿宋" w:hint="eastAsia"/>
          <w:color w:val="auto"/>
          <w:kern w:val="2"/>
          <w:sz w:val="28"/>
          <w:szCs w:val="28"/>
        </w:rPr>
        <w:t>质保期结束时一次性无息退还</w:t>
      </w:r>
      <w:r>
        <w:rPr>
          <w:rFonts w:ascii="仿宋" w:eastAsia="仿宋" w:hAnsi="仿宋" w:hint="eastAsia"/>
          <w:color w:val="auto"/>
          <w:sz w:val="28"/>
          <w:szCs w:val="28"/>
        </w:rPr>
        <w:t>，如有违约，按照合同约定处理。</w:t>
      </w:r>
    </w:p>
    <w:p w:rsidR="00DB5274" w:rsidRDefault="00D528A4">
      <w:pPr>
        <w:widowControl/>
        <w:spacing w:line="500" w:lineRule="exact"/>
        <w:rPr>
          <w:rFonts w:ascii="仿宋" w:eastAsia="仿宋" w:hAnsi="仿宋" w:cs="仿宋"/>
          <w:sz w:val="28"/>
          <w:szCs w:val="28"/>
        </w:rPr>
      </w:pPr>
      <w:r>
        <w:rPr>
          <w:rFonts w:ascii="仿宋" w:eastAsia="仿宋" w:hAnsi="仿宋" w:cs="仿宋" w:hint="eastAsia"/>
          <w:sz w:val="28"/>
          <w:szCs w:val="28"/>
        </w:rPr>
        <w:t>六、质量保证：</w:t>
      </w:r>
      <w:r>
        <w:rPr>
          <w:rFonts w:ascii="FangSong_GB2312" w:eastAsia="FangSong_GB2312" w:hAnsi="FangSong_GB2312" w:cs="FangSong_GB2312" w:hint="eastAsia"/>
          <w:sz w:val="28"/>
          <w:szCs w:val="28"/>
        </w:rPr>
        <w:t>乙方应保证货物是全新、未使用过的原装合格正品，并完全符合本招标（谈判）文件及本合同规定的质量、规格和性能的要求。</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七、交付地点：甲方指定地点。</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lastRenderedPageBreak/>
        <w:t>八、交付时间：</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九、售后服务：</w:t>
      </w:r>
    </w:p>
    <w:p w:rsidR="00DB5274" w:rsidRDefault="00D528A4">
      <w:pPr>
        <w:widowControl/>
        <w:spacing w:line="500" w:lineRule="exact"/>
        <w:jc w:val="left"/>
        <w:rPr>
          <w:rFonts w:ascii="仿宋" w:eastAsia="仿宋" w:hAnsi="仿宋" w:cs="仿宋"/>
          <w:sz w:val="28"/>
          <w:szCs w:val="28"/>
          <w:highlight w:val="cyan"/>
        </w:rPr>
      </w:pPr>
      <w:r>
        <w:rPr>
          <w:rFonts w:ascii="仿宋" w:eastAsia="仿宋" w:hAnsi="仿宋" w:cs="仿宋" w:hint="eastAsia"/>
          <w:sz w:val="28"/>
          <w:szCs w:val="28"/>
        </w:rPr>
        <w:t>（1）乙方提供本合同的质保期为交付之日起</w:t>
      </w:r>
      <w:r>
        <w:rPr>
          <w:rFonts w:ascii="仿宋" w:eastAsia="仿宋" w:hAnsi="仿宋" w:cs="仿宋" w:hint="eastAsia"/>
          <w:sz w:val="28"/>
          <w:szCs w:val="28"/>
          <w:highlight w:val="yellow"/>
        </w:rPr>
        <w:t>**年</w:t>
      </w:r>
      <w:r>
        <w:rPr>
          <w:rFonts w:ascii="仿宋" w:eastAsia="仿宋" w:hAnsi="仿宋" w:cs="仿宋" w:hint="eastAsia"/>
          <w:sz w:val="28"/>
          <w:szCs w:val="28"/>
        </w:rPr>
        <w:t>。</w:t>
      </w:r>
      <w:r>
        <w:rPr>
          <w:rFonts w:ascii="仿宋" w:eastAsia="仿宋" w:hAnsi="仿宋" w:cs="仿宋" w:hint="eastAsia"/>
          <w:sz w:val="28"/>
          <w:szCs w:val="28"/>
          <w:highlight w:val="cyan"/>
        </w:rPr>
        <w:t>若乙方提供的货物质保期不符合要求，甲方有权拒收，要求乙方提供符合要求的货物，因此导致延迟交货的，按相应的违约行为处理。</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（2）乙方承担因货物本身的缺陷所应负的责任；所有产品在质保期内发生质量问题，乙方无条件给予退换。</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（3）质保期满后，双方协商一致后，可按材料及配件的成本价进行修理。</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十、验收</w:t>
      </w:r>
    </w:p>
    <w:p w:rsidR="00DB5274" w:rsidRDefault="00D528A4">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w:t>
      </w:r>
      <w:r>
        <w:rPr>
          <w:rFonts w:ascii="FangSong_GB2312" w:eastAsia="FangSong_GB2312" w:hAnsi="FangSong_GB2312" w:cs="FangSong_GB2312" w:hint="eastAsia"/>
          <w:sz w:val="28"/>
          <w:szCs w:val="28"/>
        </w:rPr>
        <w:t>招标（谈判）</w:t>
      </w:r>
      <w:r>
        <w:rPr>
          <w:rFonts w:ascii="仿宋" w:eastAsia="仿宋" w:hAnsi="仿宋" w:cs="仿宋" w:hint="eastAsia"/>
          <w:sz w:val="28"/>
          <w:szCs w:val="28"/>
        </w:rPr>
        <w:t>文件要求，如验收不合格，甲方有权终止合同并退货。</w:t>
      </w:r>
    </w:p>
    <w:p w:rsidR="00DB5274" w:rsidRDefault="00D528A4">
      <w:pPr>
        <w:widowControl/>
        <w:spacing w:line="500" w:lineRule="exact"/>
        <w:ind w:firstLineChars="200" w:firstLine="560"/>
        <w:jc w:val="left"/>
        <w:rPr>
          <w:rFonts w:ascii="仿宋" w:eastAsia="仿宋" w:hAnsi="仿宋" w:cs="仿宋"/>
          <w:sz w:val="28"/>
          <w:szCs w:val="28"/>
        </w:rPr>
      </w:pPr>
      <w:r>
        <w:rPr>
          <w:rFonts w:ascii="仿宋" w:eastAsia="仿宋" w:hAnsi="仿宋" w:cs="FangSong_GB2312" w:hint="eastAsia"/>
          <w:color w:val="000000" w:themeColor="text1"/>
          <w:sz w:val="28"/>
          <w:szCs w:val="28"/>
        </w:rPr>
        <w:t>甲方可在本次采购的货物内随机抽取样品送权威机构进行检测，由此产生的一切费用由乙方承担。若检测结果不符合</w:t>
      </w:r>
      <w:r>
        <w:rPr>
          <w:rFonts w:ascii="FangSong_GB2312" w:eastAsia="FangSong_GB2312" w:hAnsi="FangSong_GB2312" w:cs="FangSong_GB2312" w:hint="eastAsia"/>
          <w:sz w:val="28"/>
          <w:szCs w:val="28"/>
        </w:rPr>
        <w:t>招标（谈判）</w:t>
      </w:r>
      <w:r>
        <w:rPr>
          <w:rFonts w:ascii="仿宋" w:eastAsia="仿宋" w:hAnsi="仿宋" w:cs="FangSong_GB2312" w:hint="eastAsia"/>
          <w:color w:val="000000" w:themeColor="text1"/>
          <w:sz w:val="28"/>
          <w:szCs w:val="28"/>
        </w:rPr>
        <w:t>文件参数要求，拒绝验收，重新供货，如两次抽取不符合</w:t>
      </w:r>
      <w:r>
        <w:rPr>
          <w:rFonts w:ascii="FangSong_GB2312" w:eastAsia="FangSong_GB2312" w:hAnsi="FangSong_GB2312" w:cs="FangSong_GB2312" w:hint="eastAsia"/>
          <w:sz w:val="28"/>
          <w:szCs w:val="28"/>
        </w:rPr>
        <w:t>招标（谈判）</w:t>
      </w:r>
      <w:r>
        <w:rPr>
          <w:rFonts w:ascii="仿宋" w:eastAsia="仿宋" w:hAnsi="仿宋" w:cs="FangSong_GB2312" w:hint="eastAsia"/>
          <w:color w:val="000000" w:themeColor="text1"/>
          <w:sz w:val="28"/>
          <w:szCs w:val="28"/>
        </w:rPr>
        <w:t>文件参数要求，甲方有权终止合同，没收履约保证金，</w:t>
      </w:r>
      <w:r>
        <w:rPr>
          <w:rFonts w:ascii="仿宋" w:eastAsia="仿宋" w:hAnsi="仿宋" w:cs="仿宋" w:hint="eastAsia"/>
          <w:sz w:val="28"/>
          <w:szCs w:val="28"/>
        </w:rPr>
        <w:t>并要求乙方赔偿甲方损失。</w:t>
      </w:r>
    </w:p>
    <w:p w:rsidR="00DB5274" w:rsidRDefault="00D528A4">
      <w:pPr>
        <w:widowControl/>
        <w:spacing w:line="500" w:lineRule="exact"/>
        <w:ind w:left="1"/>
        <w:rPr>
          <w:sz w:val="30"/>
          <w:szCs w:val="30"/>
        </w:rPr>
      </w:pPr>
      <w:r>
        <w:rPr>
          <w:rFonts w:ascii="仿宋" w:eastAsia="仿宋" w:hAnsi="仿宋" w:cs="仿宋" w:hint="eastAsia"/>
          <w:sz w:val="28"/>
          <w:szCs w:val="28"/>
        </w:rPr>
        <w:t>十一、付款方式：</w:t>
      </w:r>
      <w:r>
        <w:rPr>
          <w:rFonts w:ascii="仿宋" w:eastAsia="仿宋" w:hAnsi="仿宋" w:hint="eastAsia"/>
          <w:sz w:val="28"/>
          <w:szCs w:val="28"/>
        </w:rPr>
        <w:t>货物经验收合格后一个月内一次性付清，不计利息。</w:t>
      </w:r>
    </w:p>
    <w:p w:rsidR="00DB5274" w:rsidRDefault="00D528A4">
      <w:pPr>
        <w:widowControl/>
        <w:spacing w:line="500" w:lineRule="exact"/>
        <w:ind w:left="1"/>
        <w:rPr>
          <w:rFonts w:ascii="仿宋" w:eastAsia="仿宋" w:hAnsi="仿宋" w:cs="仿宋"/>
          <w:sz w:val="28"/>
          <w:szCs w:val="28"/>
        </w:rPr>
      </w:pPr>
      <w:r>
        <w:rPr>
          <w:rFonts w:ascii="仿宋" w:eastAsia="仿宋" w:hAnsi="仿宋" w:cs="仿宋" w:hint="eastAsia"/>
          <w:sz w:val="28"/>
          <w:szCs w:val="28"/>
        </w:rPr>
        <w:t>十二、违约责任：</w:t>
      </w:r>
    </w:p>
    <w:p w:rsidR="00DB5274" w:rsidRDefault="00D528A4">
      <w:pPr>
        <w:widowControl/>
        <w:spacing w:line="500" w:lineRule="exact"/>
        <w:ind w:firstLineChars="200" w:firstLine="560"/>
        <w:jc w:val="left"/>
        <w:rPr>
          <w:rFonts w:ascii="仿宋" w:eastAsia="仿宋" w:hAnsi="仿宋" w:cs="宋体"/>
          <w:sz w:val="28"/>
          <w:szCs w:val="28"/>
        </w:rPr>
      </w:pPr>
      <w:r>
        <w:rPr>
          <w:rFonts w:ascii="仿宋" w:eastAsia="仿宋" w:hAnsi="仿宋" w:cs="仿宋" w:hint="eastAsia"/>
          <w:sz w:val="28"/>
          <w:szCs w:val="28"/>
        </w:rPr>
        <w:t>（1）</w:t>
      </w:r>
      <w:r>
        <w:rPr>
          <w:rFonts w:ascii="仿宋" w:eastAsia="仿宋" w:hAnsi="仿宋" w:cs="FangSong_GB2312" w:hint="eastAsia"/>
          <w:sz w:val="28"/>
          <w:szCs w:val="28"/>
        </w:rPr>
        <w:t>交货违约：</w:t>
      </w:r>
      <w:r>
        <w:rPr>
          <w:rFonts w:ascii="仿宋" w:eastAsia="仿宋" w:hAnsi="仿宋" w:cs="宋体" w:hint="eastAsia"/>
          <w:sz w:val="28"/>
          <w:szCs w:val="28"/>
        </w:rPr>
        <w:t>如果乙方没有按照合同规定的时间交货和提供服务，甲方可从货款中扣除违约赔偿费，赔偿费应按每迟交一天，按合同总价的2‰计收。但违约赔偿费的最高限额为合同总价的10%。不足1天按一天计算。如果乙方在达到最高限额后仍不能交货，甲方有权单方面终止合同，没收履约保证金，并要求乙方赔偿甲方损失。</w:t>
      </w:r>
    </w:p>
    <w:p w:rsidR="00DB5274" w:rsidRDefault="00D528A4">
      <w:pPr>
        <w:widowControl/>
        <w:spacing w:line="500" w:lineRule="exact"/>
        <w:ind w:firstLineChars="200" w:firstLine="560"/>
        <w:jc w:val="left"/>
        <w:rPr>
          <w:rFonts w:ascii="仿宋" w:eastAsia="仿宋" w:hAnsi="仿宋" w:cs="宋体"/>
          <w:sz w:val="28"/>
          <w:szCs w:val="28"/>
        </w:rPr>
      </w:pPr>
      <w:r>
        <w:rPr>
          <w:rFonts w:ascii="仿宋" w:eastAsia="仿宋" w:hAnsi="仿宋" w:cs="仿宋" w:hint="eastAsia"/>
          <w:sz w:val="28"/>
          <w:szCs w:val="28"/>
        </w:rPr>
        <w:t>（2）</w:t>
      </w:r>
      <w:r>
        <w:rPr>
          <w:rFonts w:ascii="仿宋" w:eastAsia="仿宋" w:hAnsi="仿宋" w:cs="FangSong_GB2312" w:hint="eastAsia"/>
          <w:sz w:val="28"/>
          <w:szCs w:val="28"/>
        </w:rPr>
        <w:t>质保违约：</w:t>
      </w:r>
      <w:r>
        <w:rPr>
          <w:rFonts w:ascii="仿宋" w:eastAsia="仿宋" w:hAnsi="仿宋" w:cs="宋体" w:hint="eastAsia"/>
          <w:sz w:val="28"/>
          <w:szCs w:val="28"/>
        </w:rPr>
        <w:t>质保期内，除不可抗力外，如果乙方没有按照合同规定的时间到达甲方处处理故障，响应时间每超过一天（不足一天超过12小时算一天）扣除质保金的</w:t>
      </w:r>
      <w:r>
        <w:rPr>
          <w:rFonts w:ascii="仿宋" w:eastAsia="仿宋" w:hAnsi="仿宋" w:cs="宋体" w:hint="eastAsia"/>
          <w:b/>
          <w:bCs/>
          <w:sz w:val="28"/>
          <w:szCs w:val="28"/>
          <w:u w:val="single"/>
        </w:rPr>
        <w:t>200元</w:t>
      </w:r>
      <w:r>
        <w:rPr>
          <w:rFonts w:ascii="仿宋" w:eastAsia="仿宋" w:hAnsi="仿宋" w:cs="宋体" w:hint="eastAsia"/>
          <w:sz w:val="28"/>
          <w:szCs w:val="28"/>
        </w:rPr>
        <w:t>，直至扣完为止。</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十三、其他约定：</w:t>
      </w:r>
    </w:p>
    <w:p w:rsidR="00DB5274" w:rsidRDefault="00D528A4">
      <w:pPr>
        <w:widowControl/>
        <w:spacing w:line="500" w:lineRule="exact"/>
        <w:ind w:firstLineChars="50" w:firstLine="140"/>
        <w:jc w:val="left"/>
        <w:rPr>
          <w:rFonts w:ascii="仿宋" w:eastAsia="仿宋" w:hAnsi="仿宋" w:cs="仿宋"/>
          <w:sz w:val="28"/>
          <w:szCs w:val="28"/>
        </w:rPr>
      </w:pPr>
      <w:r>
        <w:rPr>
          <w:rFonts w:ascii="仿宋" w:eastAsia="仿宋" w:hAnsi="仿宋" w:cs="仿宋" w:hint="eastAsia"/>
          <w:sz w:val="28"/>
          <w:szCs w:val="28"/>
        </w:rPr>
        <w:lastRenderedPageBreak/>
        <w:t>1、合同期间乙方必须按照合同规定的品牌型号规格供货，不得改变。若型号或规格更改，甲方有权拒收。</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DB5274" w:rsidRDefault="00D528A4">
      <w:pPr>
        <w:widowControl/>
        <w:spacing w:line="500" w:lineRule="exact"/>
        <w:jc w:val="left"/>
        <w:rPr>
          <w:rFonts w:ascii="仿宋" w:eastAsia="仿宋" w:hAnsi="仿宋" w:cs="FangSong_GB2312"/>
          <w:color w:val="000000" w:themeColor="text1"/>
          <w:sz w:val="28"/>
          <w:szCs w:val="28"/>
        </w:rPr>
      </w:pPr>
      <w:r>
        <w:rPr>
          <w:rFonts w:ascii="仿宋" w:eastAsia="仿宋" w:hAnsi="仿宋" w:cs="仿宋" w:hint="eastAsia"/>
          <w:sz w:val="28"/>
          <w:szCs w:val="28"/>
        </w:rPr>
        <w:t>3、</w:t>
      </w:r>
      <w:r>
        <w:rPr>
          <w:rFonts w:ascii="仿宋" w:eastAsia="仿宋" w:hAnsi="仿宋" w:cs="FangSong_GB2312" w:hint="eastAsia"/>
          <w:color w:val="000000" w:themeColor="text1"/>
          <w:sz w:val="28"/>
          <w:szCs w:val="28"/>
        </w:rPr>
        <w:t>质保期内对于出现的质量问题，乙方24小时内到达现场，48小时内解决问题。如不能及时解决，提供甲方可以接受的解决方案或乙方无条件给予退换，否则，按条款十二扣除违约责任费。</w:t>
      </w:r>
    </w:p>
    <w:p w:rsidR="00DB5274" w:rsidRDefault="00D528A4">
      <w:pPr>
        <w:widowControl/>
        <w:spacing w:line="500" w:lineRule="exact"/>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DB5274" w:rsidRDefault="00D528A4">
      <w:pPr>
        <w:spacing w:line="500" w:lineRule="exact"/>
        <w:rPr>
          <w:rFonts w:ascii="仿宋" w:eastAsia="仿宋" w:hAnsi="仿宋" w:cs="FangSong_GB2312"/>
          <w:color w:val="000000" w:themeColor="text1"/>
          <w:sz w:val="28"/>
          <w:szCs w:val="28"/>
        </w:rPr>
      </w:pPr>
      <w:r>
        <w:rPr>
          <w:rFonts w:ascii="仿宋" w:eastAsia="仿宋" w:hAnsi="仿宋" w:cs="仿宋" w:hint="eastAsia"/>
          <w:sz w:val="28"/>
          <w:szCs w:val="28"/>
        </w:rPr>
        <w:t>十五、</w:t>
      </w:r>
      <w:r>
        <w:rPr>
          <w:rFonts w:ascii="仿宋" w:eastAsia="仿宋" w:hAnsi="仿宋" w:cs="FangSong_GB2312" w:hint="eastAsia"/>
          <w:color w:val="000000" w:themeColor="text1"/>
          <w:sz w:val="28"/>
          <w:szCs w:val="28"/>
        </w:rPr>
        <w:t>本合同一式肆份，以中文书写。甲方叁份、</w:t>
      </w:r>
      <w:r>
        <w:rPr>
          <w:rFonts w:ascii="仿宋" w:eastAsia="仿宋" w:hAnsi="仿宋" w:cs="FangSong_GB2312" w:hint="eastAsia"/>
          <w:color w:val="000000" w:themeColor="text1"/>
          <w:sz w:val="28"/>
          <w:szCs w:val="28"/>
          <w:highlight w:val="yellow"/>
          <w:u w:val="single"/>
        </w:rPr>
        <w:t>乙方</w:t>
      </w:r>
      <w:r>
        <w:rPr>
          <w:rFonts w:ascii="仿宋" w:eastAsia="仿宋" w:hAnsi="仿宋" w:cs="FangSong_GB2312" w:hint="eastAsia"/>
          <w:color w:val="000000" w:themeColor="text1"/>
          <w:sz w:val="28"/>
          <w:szCs w:val="28"/>
        </w:rPr>
        <w:t>一份，具有同等法律效力。</w:t>
      </w:r>
    </w:p>
    <w:p w:rsidR="00DB5274" w:rsidRDefault="00D528A4">
      <w:pPr>
        <w:widowControl/>
        <w:spacing w:line="500" w:lineRule="exact"/>
        <w:rPr>
          <w:rFonts w:ascii="FangSong_GB2312" w:eastAsia="FangSong_GB2312" w:hAnsi="FangSong_GB2312" w:cs="FangSong_GB2312"/>
          <w:sz w:val="28"/>
          <w:szCs w:val="28"/>
        </w:rPr>
      </w:pPr>
      <w:r>
        <w:rPr>
          <w:rFonts w:ascii="仿宋" w:eastAsia="仿宋" w:hAnsi="仿宋" w:cs="仿宋" w:hint="eastAsia"/>
          <w:sz w:val="28"/>
          <w:szCs w:val="28"/>
        </w:rPr>
        <w:t>十六、本协议未尽事宜甲乙双方协商解决，</w:t>
      </w:r>
      <w:r>
        <w:rPr>
          <w:rFonts w:ascii="FangSong_GB2312" w:eastAsia="FangSong_GB2312" w:hAnsi="FangSong_GB2312" w:cs="FangSong_GB2312" w:hint="eastAsia"/>
          <w:sz w:val="28"/>
          <w:szCs w:val="28"/>
        </w:rPr>
        <w:t>协商不成可向甲方所在地的人民法院诉讼。</w:t>
      </w:r>
    </w:p>
    <w:p w:rsidR="00DB5274" w:rsidRDefault="00DB5274">
      <w:pPr>
        <w:widowControl/>
        <w:spacing w:line="480" w:lineRule="auto"/>
        <w:ind w:left="6160" w:hangingChars="2200" w:hanging="6160"/>
        <w:jc w:val="left"/>
        <w:rPr>
          <w:rFonts w:ascii="FangSong_GB2312" w:eastAsia="FangSong_GB2312" w:hAnsi="FangSong_GB2312" w:cs="FangSong_GB2312"/>
          <w:sz w:val="28"/>
          <w:szCs w:val="28"/>
        </w:rPr>
      </w:pPr>
    </w:p>
    <w:p w:rsidR="00DB5274" w:rsidRDefault="00DB5274">
      <w:pPr>
        <w:pStyle w:val="a4"/>
      </w:pPr>
    </w:p>
    <w:p w:rsidR="00DB5274" w:rsidRDefault="00D528A4">
      <w:pPr>
        <w:widowControl/>
        <w:tabs>
          <w:tab w:val="left" w:pos="6100"/>
        </w:tabs>
        <w:spacing w:line="480" w:lineRule="auto"/>
        <w:ind w:left="5891" w:hangingChars="2104" w:hanging="5891"/>
        <w:jc w:val="left"/>
        <w:rPr>
          <w:rFonts w:ascii="FangSong_GB2312" w:eastAsia="FangSong_GB2312" w:hAnsi="FangSong_GB2312" w:cs="FangSong_GB2312"/>
          <w:b/>
          <w:sz w:val="28"/>
          <w:szCs w:val="28"/>
        </w:rPr>
      </w:pPr>
      <w:r>
        <w:rPr>
          <w:rFonts w:ascii="FangSong_GB2312" w:eastAsia="FangSong_GB2312" w:hAnsi="FangSong_GB2312" w:cs="FangSong_GB2312" w:hint="eastAsia"/>
          <w:sz w:val="28"/>
          <w:szCs w:val="28"/>
        </w:rPr>
        <w:t>甲方（盖章）：赣州市人民医院  乙方（盖章）：</w:t>
      </w:r>
    </w:p>
    <w:p w:rsidR="00DB5274" w:rsidRDefault="00DB5274">
      <w:pPr>
        <w:widowControl/>
        <w:spacing w:line="480" w:lineRule="auto"/>
        <w:ind w:left="6160" w:hangingChars="2200" w:hanging="6160"/>
        <w:jc w:val="left"/>
        <w:rPr>
          <w:rFonts w:ascii="FangSong_GB2312" w:eastAsia="FangSong_GB2312" w:hAnsi="FangSong_GB2312" w:cs="FangSong_GB2312"/>
          <w:sz w:val="28"/>
          <w:szCs w:val="28"/>
        </w:rPr>
      </w:pPr>
    </w:p>
    <w:p w:rsidR="00DB5274" w:rsidRDefault="00D528A4">
      <w:pPr>
        <w:widowControl/>
        <w:spacing w:line="480" w:lineRule="auto"/>
        <w:ind w:left="4620" w:hangingChars="1650" w:hanging="462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法人授权代表签字 ：          法定代表人</w:t>
      </w:r>
    </w:p>
    <w:p w:rsidR="00DB5274" w:rsidRDefault="00D528A4">
      <w:pPr>
        <w:widowControl/>
        <w:spacing w:line="480" w:lineRule="auto"/>
        <w:ind w:leftChars="1867" w:left="4621" w:hangingChars="250" w:hanging="70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（或法人授权代表）签字</w:t>
      </w:r>
      <w:r>
        <w:rPr>
          <w:rFonts w:ascii="FangSong_GB2312" w:eastAsia="FangSong_GB2312" w:hAnsi="FangSong_GB2312" w:cs="FangSong_GB2312" w:hint="eastAsia"/>
          <w:sz w:val="24"/>
          <w:szCs w:val="28"/>
        </w:rPr>
        <w:t>：</w:t>
      </w:r>
    </w:p>
    <w:p w:rsidR="00DB5274" w:rsidRDefault="00D528A4">
      <w:pPr>
        <w:widowControl/>
        <w:spacing w:line="480" w:lineRule="auto"/>
        <w:ind w:left="5460" w:hangingChars="1950" w:hanging="54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甲方纳税人识别号：           乙方开户行： </w:t>
      </w:r>
    </w:p>
    <w:p w:rsidR="00DB5274" w:rsidRDefault="00D528A4">
      <w:pPr>
        <w:rPr>
          <w:rFonts w:ascii="FangSong_GB2312" w:eastAsia="FangSong_GB2312" w:hAnsi="FangSong_GB2312" w:cs="FangSong_GB2312"/>
          <w:sz w:val="28"/>
          <w:szCs w:val="28"/>
        </w:rPr>
      </w:pPr>
      <w:r>
        <w:rPr>
          <w:rFonts w:ascii="FangSong_GB2312" w:eastAsia="FangSong_GB2312" w:hAnsi="FangSong_GB2312" w:cs="FangSong_GB2312"/>
          <w:sz w:val="28"/>
          <w:szCs w:val="28"/>
        </w:rPr>
        <w:t>123607004917506816</w:t>
      </w:r>
      <w:r>
        <w:rPr>
          <w:rFonts w:ascii="FangSong_GB2312" w:eastAsia="FangSong_GB2312" w:hAnsi="FangSong_GB2312" w:cs="FangSong_GB2312" w:hint="eastAsia"/>
          <w:sz w:val="28"/>
          <w:szCs w:val="28"/>
        </w:rPr>
        <w:t xml:space="preserve">           账号：</w:t>
      </w:r>
    </w:p>
    <w:p w:rsidR="00DB5274" w:rsidRDefault="00D528A4">
      <w:pPr>
        <w:widowControl/>
        <w:jc w:val="left"/>
      </w:pPr>
      <w:r>
        <w:rPr>
          <w:rFonts w:ascii="FangSong_GB2312" w:eastAsia="FangSong_GB2312" w:hAnsi="FangSong_GB2312" w:cs="FangSong_GB2312" w:hint="eastAsia"/>
          <w:sz w:val="28"/>
          <w:szCs w:val="28"/>
        </w:rPr>
        <w:t>签字日期：    年  月  日     签字日期：    年  月  日</w:t>
      </w: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B5274">
      <w:pPr>
        <w:spacing w:line="440" w:lineRule="exact"/>
        <w:rPr>
          <w:b/>
          <w:sz w:val="32"/>
        </w:rPr>
      </w:pPr>
    </w:p>
    <w:p w:rsidR="00DB5274" w:rsidRDefault="00D528A4">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19"/>
      <w:bookmarkEnd w:id="20"/>
      <w:bookmarkEnd w:id="21"/>
    </w:p>
    <w:p w:rsidR="00DB5274" w:rsidRDefault="00DB5274">
      <w:pPr>
        <w:pStyle w:val="1"/>
        <w:spacing w:line="440" w:lineRule="atLeast"/>
        <w:jc w:val="center"/>
        <w:rPr>
          <w:rFonts w:asciiTheme="minorEastAsia" w:eastAsiaTheme="minorEastAsia" w:hAnsiTheme="minorEastAsia"/>
          <w:b/>
          <w:sz w:val="24"/>
          <w:szCs w:val="24"/>
        </w:rPr>
      </w:pPr>
    </w:p>
    <w:p w:rsidR="00DB5274" w:rsidRDefault="00DB5274">
      <w:pPr>
        <w:pStyle w:val="1"/>
        <w:spacing w:line="440" w:lineRule="atLeast"/>
        <w:jc w:val="center"/>
        <w:rPr>
          <w:rFonts w:asciiTheme="minorEastAsia" w:eastAsiaTheme="minorEastAsia" w:hAnsiTheme="minorEastAsia"/>
          <w:b/>
          <w:sz w:val="24"/>
          <w:szCs w:val="24"/>
        </w:rPr>
      </w:pPr>
    </w:p>
    <w:p w:rsidR="00DB5274" w:rsidRDefault="00DB5274">
      <w:pPr>
        <w:pStyle w:val="1"/>
        <w:spacing w:line="440" w:lineRule="atLeast"/>
        <w:jc w:val="center"/>
        <w:rPr>
          <w:rFonts w:asciiTheme="minorEastAsia" w:eastAsiaTheme="minorEastAsia" w:hAnsiTheme="minorEastAsia"/>
          <w:b/>
          <w:sz w:val="24"/>
          <w:szCs w:val="24"/>
        </w:rPr>
      </w:pPr>
    </w:p>
    <w:p w:rsidR="00DB5274" w:rsidRDefault="00DB5274"/>
    <w:p w:rsidR="00DB5274" w:rsidRDefault="00DB5274">
      <w:pPr>
        <w:pStyle w:val="1"/>
        <w:spacing w:line="440" w:lineRule="atLeast"/>
        <w:rPr>
          <w:rFonts w:asciiTheme="minorEastAsia" w:eastAsiaTheme="minorEastAsia" w:hAnsiTheme="minorEastAsia"/>
          <w:b/>
          <w:sz w:val="24"/>
          <w:szCs w:val="24"/>
        </w:rPr>
      </w:pPr>
    </w:p>
    <w:p w:rsidR="00DB5274" w:rsidRDefault="00DB5274"/>
    <w:p w:rsidR="00DB5274" w:rsidRDefault="00DB5274"/>
    <w:p w:rsidR="00DB5274" w:rsidRDefault="00DB5274"/>
    <w:p w:rsidR="00DB5274" w:rsidRDefault="00DB5274"/>
    <w:p w:rsidR="00DB5274" w:rsidRDefault="00DB5274"/>
    <w:p w:rsidR="00DB5274" w:rsidRDefault="00DB5274"/>
    <w:p w:rsidR="00DB5274" w:rsidRDefault="00D528A4">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DB5274" w:rsidRDefault="00DB5274">
      <w:pPr>
        <w:spacing w:line="440" w:lineRule="atLeast"/>
        <w:rPr>
          <w:rFonts w:asciiTheme="minorEastAsia" w:eastAsiaTheme="minorEastAsia" w:hAnsiTheme="minorEastAsia"/>
          <w:sz w:val="24"/>
          <w:szCs w:val="24"/>
          <w:u w:val="single"/>
        </w:rPr>
      </w:pPr>
    </w:p>
    <w:p w:rsidR="00DB5274" w:rsidRDefault="00DB5274">
      <w:pPr>
        <w:spacing w:line="440" w:lineRule="atLeast"/>
        <w:rPr>
          <w:rFonts w:asciiTheme="minorEastAsia" w:eastAsiaTheme="minorEastAsia" w:hAnsiTheme="minorEastAsia"/>
          <w:sz w:val="24"/>
          <w:szCs w:val="24"/>
          <w:u w:val="single"/>
        </w:rPr>
      </w:pP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DB5274" w:rsidRDefault="00DB5274">
      <w:pPr>
        <w:spacing w:line="440" w:lineRule="atLeast"/>
        <w:rPr>
          <w:rFonts w:asciiTheme="minorEastAsia" w:eastAsiaTheme="minorEastAsia" w:hAnsiTheme="minorEastAsia"/>
          <w:sz w:val="24"/>
          <w:szCs w:val="24"/>
          <w:u w:val="single"/>
        </w:rPr>
      </w:pPr>
    </w:p>
    <w:p w:rsidR="00DB5274" w:rsidRDefault="00DB5274">
      <w:pPr>
        <w:spacing w:line="440" w:lineRule="atLeast"/>
        <w:rPr>
          <w:rFonts w:asciiTheme="minorEastAsia" w:eastAsiaTheme="minorEastAsia" w:hAnsiTheme="minorEastAsia"/>
          <w:sz w:val="24"/>
          <w:szCs w:val="24"/>
          <w:u w:val="single"/>
        </w:rPr>
      </w:pPr>
    </w:p>
    <w:p w:rsidR="00DB5274" w:rsidRDefault="00D528A4">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DB5274" w:rsidRDefault="00DB5274">
      <w:pPr>
        <w:spacing w:line="440" w:lineRule="atLeast"/>
        <w:rPr>
          <w:rFonts w:asciiTheme="minorEastAsia" w:eastAsiaTheme="minorEastAsia" w:hAnsiTheme="minorEastAsia"/>
          <w:sz w:val="24"/>
          <w:szCs w:val="24"/>
          <w:u w:val="single"/>
        </w:rPr>
      </w:pPr>
    </w:p>
    <w:p w:rsidR="00DB5274" w:rsidRDefault="00DB5274">
      <w:pPr>
        <w:spacing w:line="440" w:lineRule="atLeast"/>
        <w:rPr>
          <w:rFonts w:asciiTheme="minorEastAsia" w:eastAsiaTheme="minorEastAsia" w:hAnsiTheme="minorEastAsia"/>
          <w:sz w:val="24"/>
          <w:szCs w:val="24"/>
          <w:u w:val="single"/>
        </w:rPr>
      </w:pPr>
    </w:p>
    <w:p w:rsidR="00DB5274" w:rsidRDefault="00DB5274">
      <w:pPr>
        <w:spacing w:line="440" w:lineRule="atLeast"/>
        <w:rPr>
          <w:rFonts w:asciiTheme="minorEastAsia" w:eastAsiaTheme="minorEastAsia" w:hAnsiTheme="minorEastAsia"/>
          <w:sz w:val="24"/>
          <w:szCs w:val="24"/>
          <w:u w:val="single"/>
        </w:rPr>
      </w:pPr>
    </w:p>
    <w:p w:rsidR="00DB5274" w:rsidRDefault="00DB5274">
      <w:pPr>
        <w:spacing w:line="440" w:lineRule="atLeast"/>
        <w:jc w:val="center"/>
        <w:rPr>
          <w:rFonts w:asciiTheme="minorEastAsia" w:eastAsiaTheme="minorEastAsia" w:hAnsiTheme="minorEastAsia"/>
          <w:sz w:val="24"/>
          <w:szCs w:val="24"/>
        </w:rPr>
      </w:pPr>
    </w:p>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DB5274" w:rsidRDefault="00DB5274">
      <w:pPr>
        <w:spacing w:line="440" w:lineRule="atLeast"/>
        <w:jc w:val="center"/>
        <w:rPr>
          <w:rFonts w:asciiTheme="minorEastAsia" w:eastAsiaTheme="minorEastAsia" w:hAnsiTheme="minorEastAsia"/>
          <w:sz w:val="24"/>
          <w:szCs w:val="24"/>
        </w:rPr>
      </w:pPr>
    </w:p>
    <w:p w:rsidR="00DB5274" w:rsidRDefault="00D528A4">
      <w:pPr>
        <w:spacing w:line="440" w:lineRule="atLeast"/>
        <w:jc w:val="center"/>
        <w:rPr>
          <w:rFonts w:asciiTheme="minorEastAsia" w:eastAsiaTheme="minorEastAsia" w:hAnsiTheme="minorEastAsia"/>
          <w:w w:val="80"/>
          <w:sz w:val="24"/>
          <w:szCs w:val="24"/>
        </w:rPr>
        <w:sectPr w:rsidR="00DB5274">
          <w:footerReference w:type="first" r:id="rId26"/>
          <w:pgSz w:w="11907" w:h="16840"/>
          <w:pgMar w:top="1474" w:right="850" w:bottom="1474" w:left="1134" w:header="720" w:footer="720" w:gutter="0"/>
          <w:pgNumType w:start="1"/>
          <w:cols w:space="720"/>
          <w:titlePg/>
          <w:docGrid w:linePitch="285"/>
        </w:sectPr>
      </w:pPr>
      <w:r>
        <w:rPr>
          <w:rFonts w:asciiTheme="minorEastAsia" w:eastAsiaTheme="minorEastAsia" w:hAnsiTheme="minorEastAsia" w:hint="eastAsia"/>
          <w:sz w:val="24"/>
          <w:szCs w:val="24"/>
        </w:rPr>
        <w:t xml:space="preserve">    年   月   日</w:t>
      </w:r>
    </w:p>
    <w:p w:rsidR="00DB5274" w:rsidRDefault="00D528A4">
      <w:pPr>
        <w:pStyle w:val="1"/>
        <w:spacing w:before="240" w:after="240"/>
        <w:jc w:val="center"/>
        <w:rPr>
          <w:b/>
          <w:sz w:val="32"/>
        </w:rPr>
      </w:pPr>
      <w:bookmarkStart w:id="22" w:name="_Toc533775679"/>
      <w:r>
        <w:rPr>
          <w:rFonts w:hint="eastAsia"/>
          <w:b/>
          <w:sz w:val="32"/>
        </w:rPr>
        <w:lastRenderedPageBreak/>
        <w:t>1. 谈判响应书</w:t>
      </w:r>
      <w:bookmarkEnd w:id="22"/>
    </w:p>
    <w:p w:rsidR="00DB5274" w:rsidRDefault="00DB5274">
      <w:pPr>
        <w:spacing w:before="240" w:line="440" w:lineRule="atLeast"/>
        <w:jc w:val="center"/>
        <w:rPr>
          <w:rFonts w:asciiTheme="minorEastAsia" w:eastAsiaTheme="minorEastAsia" w:hAnsiTheme="minorEastAsia"/>
          <w:b/>
          <w:sz w:val="28"/>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DB5274" w:rsidRDefault="00D528A4">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DB5274" w:rsidRDefault="00DB5274">
      <w:pPr>
        <w:spacing w:line="440" w:lineRule="atLeast"/>
        <w:ind w:left="707" w:hanging="283"/>
        <w:rPr>
          <w:rFonts w:asciiTheme="minorEastAsia" w:eastAsiaTheme="minorEastAsia" w:hAnsiTheme="minorEastAsia"/>
          <w:sz w:val="24"/>
          <w:szCs w:val="24"/>
        </w:rPr>
      </w:pP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DB5274" w:rsidRDefault="00D528A4">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DB5274" w:rsidRDefault="00DB5274">
      <w:pPr>
        <w:spacing w:line="440" w:lineRule="atLeast"/>
        <w:ind w:left="707" w:hanging="283"/>
        <w:rPr>
          <w:rFonts w:asciiTheme="minorEastAsia" w:eastAsiaTheme="minorEastAsia" w:hAnsiTheme="minorEastAsia"/>
          <w:sz w:val="24"/>
          <w:szCs w:val="24"/>
        </w:rPr>
      </w:pPr>
    </w:p>
    <w:p w:rsidR="00DB5274" w:rsidRDefault="00D528A4">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DB5274" w:rsidRDefault="00D528A4">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DB5274" w:rsidRDefault="00D528A4">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B5274" w:rsidRDefault="00DB5274">
      <w:pPr>
        <w:spacing w:line="440" w:lineRule="atLeast"/>
        <w:jc w:val="center"/>
        <w:rPr>
          <w:rFonts w:asciiTheme="minorEastAsia" w:eastAsiaTheme="minorEastAsia" w:hAnsiTheme="minorEastAsia"/>
          <w:sz w:val="24"/>
          <w:szCs w:val="24"/>
        </w:rPr>
        <w:sectPr w:rsidR="00DB5274">
          <w:footerReference w:type="default" r:id="rId27"/>
          <w:pgSz w:w="11907" w:h="16840"/>
          <w:pgMar w:top="1474" w:right="1134" w:bottom="1474" w:left="1134" w:header="720" w:footer="720" w:gutter="0"/>
          <w:cols w:space="720"/>
          <w:docGrid w:linePitch="285"/>
        </w:sectPr>
      </w:pPr>
    </w:p>
    <w:p w:rsidR="00DB5274" w:rsidRDefault="00D528A4">
      <w:pPr>
        <w:pStyle w:val="1"/>
        <w:spacing w:before="240" w:after="240"/>
        <w:jc w:val="center"/>
        <w:rPr>
          <w:b/>
          <w:sz w:val="32"/>
        </w:rPr>
      </w:pPr>
      <w:bookmarkStart w:id="23" w:name="_Toc533775680"/>
      <w:r>
        <w:rPr>
          <w:rFonts w:hint="eastAsia"/>
          <w:b/>
          <w:sz w:val="32"/>
        </w:rPr>
        <w:lastRenderedPageBreak/>
        <w:t>2．报价表</w:t>
      </w:r>
      <w:bookmarkEnd w:id="23"/>
    </w:p>
    <w:p w:rsidR="00DB5274" w:rsidRDefault="00DB5274">
      <w:pPr>
        <w:spacing w:line="440" w:lineRule="atLeast"/>
        <w:jc w:val="center"/>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DB5274">
        <w:trPr>
          <w:trHeight w:val="944"/>
        </w:trPr>
        <w:tc>
          <w:tcPr>
            <w:tcW w:w="82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DB5274">
        <w:trPr>
          <w:trHeight w:val="944"/>
        </w:trPr>
        <w:tc>
          <w:tcPr>
            <w:tcW w:w="826" w:type="dxa"/>
            <w:vAlign w:val="center"/>
          </w:tcPr>
          <w:p w:rsidR="00DB5274" w:rsidRDefault="00DB5274">
            <w:pPr>
              <w:spacing w:line="440" w:lineRule="atLeast"/>
              <w:jc w:val="center"/>
              <w:rPr>
                <w:rFonts w:asciiTheme="minorEastAsia" w:eastAsiaTheme="minorEastAsia" w:hAnsiTheme="minorEastAsia"/>
                <w:sz w:val="24"/>
                <w:szCs w:val="24"/>
              </w:rPr>
            </w:pPr>
          </w:p>
        </w:tc>
        <w:tc>
          <w:tcPr>
            <w:tcW w:w="2693" w:type="dxa"/>
            <w:vAlign w:val="center"/>
          </w:tcPr>
          <w:p w:rsidR="00DB5274" w:rsidRDefault="00DB5274">
            <w:pPr>
              <w:spacing w:line="440" w:lineRule="atLeast"/>
              <w:jc w:val="center"/>
              <w:rPr>
                <w:rFonts w:asciiTheme="minorEastAsia" w:eastAsiaTheme="minorEastAsia" w:hAnsiTheme="minorEastAsia"/>
                <w:sz w:val="24"/>
                <w:szCs w:val="24"/>
              </w:rPr>
            </w:pPr>
          </w:p>
        </w:tc>
        <w:tc>
          <w:tcPr>
            <w:tcW w:w="842" w:type="dxa"/>
            <w:vAlign w:val="center"/>
          </w:tcPr>
          <w:p w:rsidR="00DB5274" w:rsidRDefault="00DB5274">
            <w:pPr>
              <w:spacing w:line="440" w:lineRule="atLeast"/>
              <w:jc w:val="center"/>
              <w:rPr>
                <w:rFonts w:asciiTheme="minorEastAsia" w:eastAsiaTheme="minorEastAsia" w:hAnsiTheme="minorEastAsia"/>
                <w:sz w:val="24"/>
                <w:szCs w:val="24"/>
              </w:rPr>
            </w:pPr>
          </w:p>
        </w:tc>
        <w:tc>
          <w:tcPr>
            <w:tcW w:w="955"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436"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862"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370"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078" w:type="dxa"/>
            <w:vAlign w:val="center"/>
          </w:tcPr>
          <w:p w:rsidR="00DB5274" w:rsidRDefault="00DB5274">
            <w:pPr>
              <w:spacing w:line="440" w:lineRule="atLeast"/>
              <w:jc w:val="center"/>
              <w:rPr>
                <w:rFonts w:asciiTheme="minorEastAsia" w:eastAsiaTheme="minorEastAsia" w:hAnsiTheme="minorEastAsia"/>
                <w:sz w:val="24"/>
                <w:szCs w:val="24"/>
              </w:rPr>
            </w:pPr>
          </w:p>
        </w:tc>
        <w:tc>
          <w:tcPr>
            <w:tcW w:w="912"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064" w:type="dxa"/>
            <w:vAlign w:val="center"/>
          </w:tcPr>
          <w:p w:rsidR="00DB5274" w:rsidRDefault="00DB5274">
            <w:pPr>
              <w:spacing w:line="440" w:lineRule="atLeast"/>
              <w:jc w:val="center"/>
              <w:rPr>
                <w:rFonts w:asciiTheme="minorEastAsia" w:eastAsiaTheme="minorEastAsia" w:hAnsiTheme="minorEastAsia"/>
                <w:sz w:val="24"/>
                <w:szCs w:val="24"/>
              </w:rPr>
            </w:pPr>
          </w:p>
        </w:tc>
        <w:tc>
          <w:tcPr>
            <w:tcW w:w="898"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944"/>
        </w:trPr>
        <w:tc>
          <w:tcPr>
            <w:tcW w:w="13936" w:type="dxa"/>
            <w:gridSpan w:val="11"/>
            <w:vAlign w:val="center"/>
          </w:tcPr>
          <w:p w:rsidR="00DB5274" w:rsidRDefault="00D528A4" w:rsidP="002C47C7">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DB5274" w:rsidRDefault="00DB5274">
      <w:pPr>
        <w:spacing w:before="240" w:line="440" w:lineRule="atLeast"/>
        <w:jc w:val="center"/>
        <w:rPr>
          <w:rFonts w:asciiTheme="minorEastAsia" w:eastAsiaTheme="minorEastAsia" w:hAnsiTheme="minorEastAsia"/>
          <w:sz w:val="24"/>
          <w:szCs w:val="24"/>
        </w:rPr>
        <w:sectPr w:rsidR="00DB5274">
          <w:footerReference w:type="even" r:id="rId28"/>
          <w:footerReference w:type="default" r:id="rId29"/>
          <w:pgSz w:w="16840" w:h="11907" w:orient="landscape"/>
          <w:pgMar w:top="1134" w:right="1474" w:bottom="1814" w:left="1474" w:header="720" w:footer="720" w:gutter="0"/>
          <w:cols w:space="720"/>
          <w:docGrid w:linePitch="285"/>
        </w:sectPr>
      </w:pPr>
    </w:p>
    <w:p w:rsidR="00DB5274" w:rsidRDefault="00D528A4">
      <w:pPr>
        <w:pStyle w:val="1"/>
        <w:spacing w:before="240" w:after="240"/>
        <w:jc w:val="center"/>
        <w:rPr>
          <w:b/>
          <w:sz w:val="32"/>
        </w:rPr>
      </w:pPr>
      <w:bookmarkStart w:id="24" w:name="_Toc533775681"/>
      <w:r>
        <w:rPr>
          <w:rFonts w:hint="eastAsia"/>
          <w:b/>
          <w:sz w:val="32"/>
        </w:rPr>
        <w:lastRenderedPageBreak/>
        <w:t>3．分项报价表</w:t>
      </w:r>
      <w:bookmarkEnd w:id="24"/>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DB5274">
        <w:trPr>
          <w:trHeight w:val="70"/>
        </w:trPr>
        <w:tc>
          <w:tcPr>
            <w:tcW w:w="8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DB5274">
        <w:trPr>
          <w:trHeight w:val="567"/>
        </w:trPr>
        <w:tc>
          <w:tcPr>
            <w:tcW w:w="835"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683" w:type="dxa"/>
            <w:vAlign w:val="center"/>
          </w:tcPr>
          <w:p w:rsidR="00DB5274" w:rsidRDefault="00DB5274">
            <w:pPr>
              <w:spacing w:line="440" w:lineRule="atLeast"/>
              <w:rPr>
                <w:rFonts w:asciiTheme="minorEastAsia" w:eastAsiaTheme="minorEastAsia" w:hAnsiTheme="minorEastAsia"/>
                <w:sz w:val="24"/>
                <w:szCs w:val="24"/>
              </w:rPr>
            </w:pPr>
          </w:p>
        </w:tc>
        <w:tc>
          <w:tcPr>
            <w:tcW w:w="2057" w:type="dxa"/>
            <w:vAlign w:val="center"/>
          </w:tcPr>
          <w:p w:rsidR="00DB5274" w:rsidRDefault="00DB5274">
            <w:pPr>
              <w:spacing w:line="440" w:lineRule="atLeast"/>
              <w:rPr>
                <w:rFonts w:asciiTheme="minorEastAsia" w:eastAsiaTheme="minorEastAsia" w:hAnsiTheme="minorEastAsia"/>
                <w:sz w:val="24"/>
                <w:szCs w:val="24"/>
              </w:rPr>
            </w:pPr>
          </w:p>
        </w:tc>
        <w:tc>
          <w:tcPr>
            <w:tcW w:w="1680" w:type="dxa"/>
          </w:tcPr>
          <w:p w:rsidR="00DB5274" w:rsidRDefault="00DB5274">
            <w:pPr>
              <w:spacing w:line="440" w:lineRule="atLeast"/>
              <w:rPr>
                <w:rFonts w:asciiTheme="minorEastAsia" w:eastAsiaTheme="minorEastAsia" w:hAnsiTheme="minorEastAsia"/>
                <w:sz w:val="24"/>
                <w:szCs w:val="24"/>
              </w:rPr>
            </w:pPr>
          </w:p>
        </w:tc>
        <w:tc>
          <w:tcPr>
            <w:tcW w:w="1245" w:type="dxa"/>
          </w:tcPr>
          <w:p w:rsidR="00DB5274" w:rsidRDefault="00DB5274">
            <w:pPr>
              <w:spacing w:line="440" w:lineRule="atLeast"/>
              <w:rPr>
                <w:rFonts w:asciiTheme="minorEastAsia" w:eastAsiaTheme="minorEastAsia" w:hAnsiTheme="minorEastAsia"/>
                <w:sz w:val="24"/>
                <w:szCs w:val="24"/>
              </w:rPr>
            </w:pPr>
          </w:p>
        </w:tc>
        <w:tc>
          <w:tcPr>
            <w:tcW w:w="1500" w:type="dxa"/>
          </w:tcPr>
          <w:p w:rsidR="00DB5274" w:rsidRDefault="00DB5274">
            <w:pPr>
              <w:spacing w:line="440" w:lineRule="atLeast"/>
              <w:jc w:val="center"/>
              <w:rPr>
                <w:rFonts w:asciiTheme="minorEastAsia" w:eastAsiaTheme="minorEastAsia" w:hAnsiTheme="minorEastAsia"/>
                <w:sz w:val="24"/>
                <w:szCs w:val="24"/>
              </w:rPr>
            </w:pPr>
          </w:p>
        </w:tc>
        <w:tc>
          <w:tcPr>
            <w:tcW w:w="1620" w:type="dxa"/>
          </w:tcPr>
          <w:p w:rsidR="00DB5274" w:rsidRDefault="00DB5274">
            <w:pPr>
              <w:spacing w:line="440" w:lineRule="atLeast"/>
              <w:jc w:val="center"/>
              <w:rPr>
                <w:rFonts w:asciiTheme="minorEastAsia" w:eastAsiaTheme="minorEastAsia" w:hAnsiTheme="minorEastAsia"/>
                <w:sz w:val="24"/>
                <w:szCs w:val="24"/>
              </w:rPr>
            </w:pPr>
          </w:p>
        </w:tc>
        <w:tc>
          <w:tcPr>
            <w:tcW w:w="1650" w:type="dxa"/>
          </w:tcPr>
          <w:p w:rsidR="00DB5274" w:rsidRDefault="00DB5274">
            <w:pPr>
              <w:spacing w:line="440" w:lineRule="atLeast"/>
              <w:jc w:val="center"/>
              <w:rPr>
                <w:rFonts w:asciiTheme="minorEastAsia" w:eastAsiaTheme="minorEastAsia" w:hAnsiTheme="minorEastAsia"/>
                <w:sz w:val="24"/>
                <w:szCs w:val="24"/>
              </w:rPr>
            </w:pPr>
          </w:p>
        </w:tc>
        <w:tc>
          <w:tcPr>
            <w:tcW w:w="1890" w:type="dxa"/>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835"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683" w:type="dxa"/>
            <w:vAlign w:val="center"/>
          </w:tcPr>
          <w:p w:rsidR="00DB5274" w:rsidRDefault="00DB5274">
            <w:pPr>
              <w:spacing w:line="440" w:lineRule="atLeast"/>
              <w:rPr>
                <w:rFonts w:asciiTheme="minorEastAsia" w:eastAsiaTheme="minorEastAsia" w:hAnsiTheme="minorEastAsia"/>
                <w:sz w:val="24"/>
                <w:szCs w:val="24"/>
              </w:rPr>
            </w:pPr>
          </w:p>
        </w:tc>
        <w:tc>
          <w:tcPr>
            <w:tcW w:w="2057" w:type="dxa"/>
            <w:vAlign w:val="center"/>
          </w:tcPr>
          <w:p w:rsidR="00DB5274" w:rsidRDefault="00DB5274">
            <w:pPr>
              <w:spacing w:line="440" w:lineRule="atLeast"/>
              <w:rPr>
                <w:rFonts w:asciiTheme="minorEastAsia" w:eastAsiaTheme="minorEastAsia" w:hAnsiTheme="minorEastAsia"/>
                <w:sz w:val="24"/>
                <w:szCs w:val="24"/>
              </w:rPr>
            </w:pPr>
          </w:p>
        </w:tc>
        <w:tc>
          <w:tcPr>
            <w:tcW w:w="1680" w:type="dxa"/>
          </w:tcPr>
          <w:p w:rsidR="00DB5274" w:rsidRDefault="00DB5274">
            <w:pPr>
              <w:spacing w:line="440" w:lineRule="atLeast"/>
              <w:rPr>
                <w:rFonts w:asciiTheme="minorEastAsia" w:eastAsiaTheme="minorEastAsia" w:hAnsiTheme="minorEastAsia"/>
                <w:sz w:val="24"/>
                <w:szCs w:val="24"/>
              </w:rPr>
            </w:pPr>
          </w:p>
        </w:tc>
        <w:tc>
          <w:tcPr>
            <w:tcW w:w="1245" w:type="dxa"/>
          </w:tcPr>
          <w:p w:rsidR="00DB5274" w:rsidRDefault="00DB5274">
            <w:pPr>
              <w:spacing w:line="440" w:lineRule="atLeast"/>
              <w:rPr>
                <w:rFonts w:asciiTheme="minorEastAsia" w:eastAsiaTheme="minorEastAsia" w:hAnsiTheme="minorEastAsia"/>
                <w:sz w:val="24"/>
                <w:szCs w:val="24"/>
              </w:rPr>
            </w:pPr>
          </w:p>
        </w:tc>
        <w:tc>
          <w:tcPr>
            <w:tcW w:w="1500" w:type="dxa"/>
          </w:tcPr>
          <w:p w:rsidR="00DB5274" w:rsidRDefault="00DB5274">
            <w:pPr>
              <w:spacing w:line="440" w:lineRule="atLeast"/>
              <w:jc w:val="center"/>
              <w:rPr>
                <w:rFonts w:asciiTheme="minorEastAsia" w:eastAsiaTheme="minorEastAsia" w:hAnsiTheme="minorEastAsia"/>
                <w:sz w:val="24"/>
                <w:szCs w:val="24"/>
              </w:rPr>
            </w:pPr>
          </w:p>
        </w:tc>
        <w:tc>
          <w:tcPr>
            <w:tcW w:w="1620" w:type="dxa"/>
          </w:tcPr>
          <w:p w:rsidR="00DB5274" w:rsidRDefault="00DB5274">
            <w:pPr>
              <w:spacing w:line="440" w:lineRule="atLeast"/>
              <w:jc w:val="center"/>
              <w:rPr>
                <w:rFonts w:asciiTheme="minorEastAsia" w:eastAsiaTheme="minorEastAsia" w:hAnsiTheme="minorEastAsia"/>
                <w:sz w:val="24"/>
                <w:szCs w:val="24"/>
              </w:rPr>
            </w:pPr>
          </w:p>
        </w:tc>
        <w:tc>
          <w:tcPr>
            <w:tcW w:w="1650" w:type="dxa"/>
          </w:tcPr>
          <w:p w:rsidR="00DB5274" w:rsidRDefault="00DB5274">
            <w:pPr>
              <w:spacing w:line="440" w:lineRule="atLeast"/>
              <w:jc w:val="center"/>
              <w:rPr>
                <w:rFonts w:asciiTheme="minorEastAsia" w:eastAsiaTheme="minorEastAsia" w:hAnsiTheme="minorEastAsia"/>
                <w:sz w:val="24"/>
                <w:szCs w:val="24"/>
              </w:rPr>
            </w:pPr>
          </w:p>
        </w:tc>
        <w:tc>
          <w:tcPr>
            <w:tcW w:w="1890" w:type="dxa"/>
          </w:tcPr>
          <w:p w:rsidR="00DB5274" w:rsidRDefault="00DB5274">
            <w:pPr>
              <w:spacing w:line="440" w:lineRule="atLeast"/>
              <w:jc w:val="center"/>
              <w:rPr>
                <w:rFonts w:asciiTheme="minorEastAsia" w:eastAsiaTheme="minorEastAsia" w:hAnsiTheme="minorEastAsia"/>
                <w:sz w:val="24"/>
                <w:szCs w:val="24"/>
              </w:rPr>
            </w:pPr>
          </w:p>
        </w:tc>
      </w:tr>
      <w:tr w:rsidR="00DB5274">
        <w:trPr>
          <w:trHeight w:val="70"/>
        </w:trPr>
        <w:tc>
          <w:tcPr>
            <w:tcW w:w="835"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683" w:type="dxa"/>
            <w:vAlign w:val="center"/>
          </w:tcPr>
          <w:p w:rsidR="00DB5274" w:rsidRDefault="00DB5274">
            <w:pPr>
              <w:spacing w:line="440" w:lineRule="atLeast"/>
              <w:rPr>
                <w:rFonts w:asciiTheme="minorEastAsia" w:eastAsiaTheme="minorEastAsia" w:hAnsiTheme="minorEastAsia"/>
                <w:sz w:val="24"/>
                <w:szCs w:val="24"/>
              </w:rPr>
            </w:pPr>
          </w:p>
        </w:tc>
        <w:tc>
          <w:tcPr>
            <w:tcW w:w="2057" w:type="dxa"/>
            <w:vAlign w:val="center"/>
          </w:tcPr>
          <w:p w:rsidR="00DB5274" w:rsidRDefault="00DB5274">
            <w:pPr>
              <w:spacing w:line="440" w:lineRule="atLeast"/>
              <w:rPr>
                <w:rFonts w:asciiTheme="minorEastAsia" w:eastAsiaTheme="minorEastAsia" w:hAnsiTheme="minorEastAsia"/>
                <w:sz w:val="24"/>
                <w:szCs w:val="24"/>
              </w:rPr>
            </w:pPr>
          </w:p>
        </w:tc>
        <w:tc>
          <w:tcPr>
            <w:tcW w:w="1680" w:type="dxa"/>
          </w:tcPr>
          <w:p w:rsidR="00DB5274" w:rsidRDefault="00DB5274">
            <w:pPr>
              <w:spacing w:line="440" w:lineRule="atLeast"/>
              <w:rPr>
                <w:rFonts w:asciiTheme="minorEastAsia" w:eastAsiaTheme="minorEastAsia" w:hAnsiTheme="minorEastAsia"/>
                <w:sz w:val="24"/>
                <w:szCs w:val="24"/>
              </w:rPr>
            </w:pPr>
          </w:p>
        </w:tc>
        <w:tc>
          <w:tcPr>
            <w:tcW w:w="1245" w:type="dxa"/>
          </w:tcPr>
          <w:p w:rsidR="00DB5274" w:rsidRDefault="00DB5274">
            <w:pPr>
              <w:spacing w:line="440" w:lineRule="atLeast"/>
              <w:rPr>
                <w:rFonts w:asciiTheme="minorEastAsia" w:eastAsiaTheme="minorEastAsia" w:hAnsiTheme="minorEastAsia"/>
                <w:sz w:val="24"/>
                <w:szCs w:val="24"/>
              </w:rPr>
            </w:pPr>
          </w:p>
        </w:tc>
        <w:tc>
          <w:tcPr>
            <w:tcW w:w="1500" w:type="dxa"/>
          </w:tcPr>
          <w:p w:rsidR="00DB5274" w:rsidRDefault="00DB5274">
            <w:pPr>
              <w:spacing w:line="440" w:lineRule="atLeast"/>
              <w:jc w:val="center"/>
              <w:rPr>
                <w:rFonts w:asciiTheme="minorEastAsia" w:eastAsiaTheme="minorEastAsia" w:hAnsiTheme="minorEastAsia"/>
                <w:sz w:val="24"/>
                <w:szCs w:val="24"/>
              </w:rPr>
            </w:pPr>
          </w:p>
        </w:tc>
        <w:tc>
          <w:tcPr>
            <w:tcW w:w="1620" w:type="dxa"/>
          </w:tcPr>
          <w:p w:rsidR="00DB5274" w:rsidRDefault="00DB5274">
            <w:pPr>
              <w:spacing w:line="440" w:lineRule="atLeast"/>
              <w:jc w:val="center"/>
              <w:rPr>
                <w:rFonts w:asciiTheme="minorEastAsia" w:eastAsiaTheme="minorEastAsia" w:hAnsiTheme="minorEastAsia"/>
                <w:sz w:val="24"/>
                <w:szCs w:val="24"/>
              </w:rPr>
            </w:pPr>
          </w:p>
        </w:tc>
        <w:tc>
          <w:tcPr>
            <w:tcW w:w="1650" w:type="dxa"/>
          </w:tcPr>
          <w:p w:rsidR="00DB5274" w:rsidRDefault="00DB5274">
            <w:pPr>
              <w:spacing w:line="440" w:lineRule="atLeast"/>
              <w:jc w:val="center"/>
              <w:rPr>
                <w:rFonts w:asciiTheme="minorEastAsia" w:eastAsiaTheme="minorEastAsia" w:hAnsiTheme="minorEastAsia"/>
                <w:sz w:val="24"/>
                <w:szCs w:val="24"/>
              </w:rPr>
            </w:pPr>
          </w:p>
        </w:tc>
        <w:tc>
          <w:tcPr>
            <w:tcW w:w="1890" w:type="dxa"/>
          </w:tcPr>
          <w:p w:rsidR="00DB5274" w:rsidRDefault="00DB5274">
            <w:pPr>
              <w:spacing w:line="440" w:lineRule="atLeast"/>
              <w:jc w:val="center"/>
              <w:rPr>
                <w:rFonts w:asciiTheme="minorEastAsia" w:eastAsiaTheme="minorEastAsia" w:hAnsiTheme="minorEastAsia"/>
                <w:sz w:val="24"/>
                <w:szCs w:val="24"/>
              </w:rPr>
            </w:pPr>
          </w:p>
        </w:tc>
      </w:tr>
      <w:tr w:rsidR="00DB5274">
        <w:trPr>
          <w:trHeight w:val="70"/>
        </w:trPr>
        <w:tc>
          <w:tcPr>
            <w:tcW w:w="14160" w:type="dxa"/>
            <w:gridSpan w:val="9"/>
            <w:vAlign w:val="center"/>
          </w:tcPr>
          <w:p w:rsidR="00DB5274" w:rsidRDefault="00D528A4">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sectPr w:rsidR="00DB5274">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DB5274" w:rsidRDefault="00D528A4">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DB5274" w:rsidRDefault="00DB5274">
      <w:pPr>
        <w:spacing w:before="240" w:line="440" w:lineRule="atLeast"/>
        <w:jc w:val="center"/>
        <w:rPr>
          <w:rFonts w:asciiTheme="minorEastAsia" w:eastAsiaTheme="minorEastAsia" w:hAnsiTheme="minorEastAsia"/>
          <w:b/>
          <w:sz w:val="28"/>
          <w:szCs w:val="24"/>
        </w:rPr>
      </w:pP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DB5274">
        <w:trPr>
          <w:cantSplit/>
          <w:trHeight w:val="964"/>
        </w:trPr>
        <w:tc>
          <w:tcPr>
            <w:tcW w:w="738"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r w:rsidR="00DB5274">
        <w:trPr>
          <w:cantSplit/>
          <w:trHeight w:val="964"/>
        </w:trPr>
        <w:tc>
          <w:tcPr>
            <w:tcW w:w="738" w:type="dxa"/>
          </w:tcPr>
          <w:p w:rsidR="00DB5274" w:rsidRDefault="00DB5274">
            <w:pPr>
              <w:spacing w:line="440" w:lineRule="atLeast"/>
              <w:rPr>
                <w:rFonts w:asciiTheme="minorEastAsia" w:eastAsiaTheme="minorEastAsia" w:hAnsiTheme="minorEastAsia"/>
                <w:sz w:val="24"/>
                <w:szCs w:val="24"/>
              </w:rPr>
            </w:pPr>
          </w:p>
        </w:tc>
        <w:tc>
          <w:tcPr>
            <w:tcW w:w="1704" w:type="dxa"/>
          </w:tcPr>
          <w:p w:rsidR="00DB5274" w:rsidRDefault="00DB5274">
            <w:pPr>
              <w:spacing w:line="440" w:lineRule="atLeast"/>
              <w:rPr>
                <w:rFonts w:asciiTheme="minorEastAsia" w:eastAsiaTheme="minorEastAsia" w:hAnsiTheme="minorEastAsia"/>
                <w:sz w:val="24"/>
                <w:szCs w:val="24"/>
              </w:rPr>
            </w:pPr>
          </w:p>
        </w:tc>
        <w:tc>
          <w:tcPr>
            <w:tcW w:w="2346" w:type="dxa"/>
          </w:tcPr>
          <w:p w:rsidR="00DB5274" w:rsidRDefault="00DB5274">
            <w:pPr>
              <w:spacing w:line="440" w:lineRule="atLeast"/>
              <w:rPr>
                <w:rFonts w:asciiTheme="minorEastAsia" w:eastAsiaTheme="minorEastAsia" w:hAnsiTheme="minorEastAsia"/>
                <w:sz w:val="24"/>
                <w:szCs w:val="24"/>
              </w:rPr>
            </w:pPr>
          </w:p>
        </w:tc>
        <w:tc>
          <w:tcPr>
            <w:tcW w:w="1620" w:type="dxa"/>
          </w:tcPr>
          <w:p w:rsidR="00DB5274" w:rsidRDefault="00DB5274">
            <w:pPr>
              <w:spacing w:line="440" w:lineRule="atLeast"/>
              <w:rPr>
                <w:rFonts w:asciiTheme="minorEastAsia" w:eastAsiaTheme="minorEastAsia" w:hAnsiTheme="minorEastAsia"/>
                <w:sz w:val="24"/>
                <w:szCs w:val="24"/>
              </w:rPr>
            </w:pPr>
          </w:p>
        </w:tc>
        <w:tc>
          <w:tcPr>
            <w:tcW w:w="920" w:type="dxa"/>
          </w:tcPr>
          <w:p w:rsidR="00DB5274" w:rsidRDefault="00DB5274">
            <w:pPr>
              <w:spacing w:line="440" w:lineRule="atLeast"/>
              <w:rPr>
                <w:rFonts w:asciiTheme="minorEastAsia" w:eastAsiaTheme="minorEastAsia" w:hAnsiTheme="minorEastAsia"/>
                <w:sz w:val="24"/>
                <w:szCs w:val="24"/>
              </w:rPr>
            </w:pPr>
          </w:p>
        </w:tc>
        <w:tc>
          <w:tcPr>
            <w:tcW w:w="1222" w:type="dxa"/>
          </w:tcPr>
          <w:p w:rsidR="00DB5274" w:rsidRDefault="00DB5274">
            <w:pPr>
              <w:spacing w:line="440" w:lineRule="atLeast"/>
              <w:rPr>
                <w:rFonts w:asciiTheme="minorEastAsia" w:eastAsiaTheme="minorEastAsia" w:hAnsiTheme="minorEastAsia"/>
                <w:sz w:val="24"/>
                <w:szCs w:val="24"/>
              </w:rPr>
            </w:pPr>
          </w:p>
        </w:tc>
      </w:tr>
    </w:tbl>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DB5274" w:rsidRDefault="00D528A4">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DB5274">
        <w:trPr>
          <w:trHeight w:val="964"/>
        </w:trPr>
        <w:tc>
          <w:tcPr>
            <w:tcW w:w="147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DB5274">
        <w:trPr>
          <w:trHeight w:val="964"/>
        </w:trPr>
        <w:tc>
          <w:tcPr>
            <w:tcW w:w="1470"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c>
          <w:tcPr>
            <w:tcW w:w="1470" w:type="dxa"/>
          </w:tcPr>
          <w:p w:rsidR="00DB5274" w:rsidRDefault="00DB5274">
            <w:pPr>
              <w:spacing w:line="440" w:lineRule="atLeast"/>
              <w:rPr>
                <w:rFonts w:asciiTheme="minorEastAsia" w:eastAsiaTheme="minorEastAsia" w:hAnsiTheme="minorEastAsia"/>
                <w:sz w:val="24"/>
                <w:szCs w:val="24"/>
              </w:rPr>
            </w:pPr>
          </w:p>
        </w:tc>
        <w:tc>
          <w:tcPr>
            <w:tcW w:w="1817" w:type="dxa"/>
          </w:tcPr>
          <w:p w:rsidR="00DB5274" w:rsidRDefault="00DB5274">
            <w:pPr>
              <w:spacing w:line="440" w:lineRule="atLeast"/>
              <w:rPr>
                <w:rFonts w:asciiTheme="minorEastAsia" w:eastAsiaTheme="minorEastAsia" w:hAnsiTheme="minorEastAsia"/>
                <w:sz w:val="24"/>
                <w:szCs w:val="24"/>
              </w:rPr>
            </w:pPr>
          </w:p>
        </w:tc>
        <w:tc>
          <w:tcPr>
            <w:tcW w:w="1124"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r>
      <w:tr w:rsidR="00DB5274">
        <w:trPr>
          <w:trHeight w:val="964"/>
        </w:trPr>
        <w:tc>
          <w:tcPr>
            <w:tcW w:w="1470"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c>
          <w:tcPr>
            <w:tcW w:w="1470" w:type="dxa"/>
          </w:tcPr>
          <w:p w:rsidR="00DB5274" w:rsidRDefault="00DB5274">
            <w:pPr>
              <w:spacing w:line="440" w:lineRule="atLeast"/>
              <w:rPr>
                <w:rFonts w:asciiTheme="minorEastAsia" w:eastAsiaTheme="minorEastAsia" w:hAnsiTheme="minorEastAsia"/>
                <w:sz w:val="24"/>
                <w:szCs w:val="24"/>
              </w:rPr>
            </w:pPr>
          </w:p>
        </w:tc>
        <w:tc>
          <w:tcPr>
            <w:tcW w:w="1817" w:type="dxa"/>
          </w:tcPr>
          <w:p w:rsidR="00DB5274" w:rsidRDefault="00DB5274">
            <w:pPr>
              <w:spacing w:line="440" w:lineRule="atLeast"/>
              <w:rPr>
                <w:rFonts w:asciiTheme="minorEastAsia" w:eastAsiaTheme="minorEastAsia" w:hAnsiTheme="minorEastAsia"/>
                <w:sz w:val="24"/>
                <w:szCs w:val="24"/>
              </w:rPr>
            </w:pPr>
          </w:p>
        </w:tc>
        <w:tc>
          <w:tcPr>
            <w:tcW w:w="1124"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r>
      <w:tr w:rsidR="00DB5274">
        <w:trPr>
          <w:trHeight w:val="964"/>
        </w:trPr>
        <w:tc>
          <w:tcPr>
            <w:tcW w:w="1470"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c>
          <w:tcPr>
            <w:tcW w:w="1470" w:type="dxa"/>
          </w:tcPr>
          <w:p w:rsidR="00DB5274" w:rsidRDefault="00DB5274">
            <w:pPr>
              <w:spacing w:line="440" w:lineRule="atLeast"/>
              <w:rPr>
                <w:rFonts w:asciiTheme="minorEastAsia" w:eastAsiaTheme="minorEastAsia" w:hAnsiTheme="minorEastAsia"/>
                <w:sz w:val="24"/>
                <w:szCs w:val="24"/>
              </w:rPr>
            </w:pPr>
          </w:p>
        </w:tc>
        <w:tc>
          <w:tcPr>
            <w:tcW w:w="1817" w:type="dxa"/>
          </w:tcPr>
          <w:p w:rsidR="00DB5274" w:rsidRDefault="00DB5274">
            <w:pPr>
              <w:spacing w:line="440" w:lineRule="atLeast"/>
              <w:rPr>
                <w:rFonts w:asciiTheme="minorEastAsia" w:eastAsiaTheme="minorEastAsia" w:hAnsiTheme="minorEastAsia"/>
                <w:sz w:val="24"/>
                <w:szCs w:val="24"/>
              </w:rPr>
            </w:pPr>
          </w:p>
        </w:tc>
        <w:tc>
          <w:tcPr>
            <w:tcW w:w="1124"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r>
      <w:tr w:rsidR="00DB5274">
        <w:trPr>
          <w:trHeight w:val="964"/>
        </w:trPr>
        <w:tc>
          <w:tcPr>
            <w:tcW w:w="1470"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c>
          <w:tcPr>
            <w:tcW w:w="1470" w:type="dxa"/>
          </w:tcPr>
          <w:p w:rsidR="00DB5274" w:rsidRDefault="00DB5274">
            <w:pPr>
              <w:spacing w:line="440" w:lineRule="atLeast"/>
              <w:rPr>
                <w:rFonts w:asciiTheme="minorEastAsia" w:eastAsiaTheme="minorEastAsia" w:hAnsiTheme="minorEastAsia"/>
                <w:sz w:val="24"/>
                <w:szCs w:val="24"/>
              </w:rPr>
            </w:pPr>
          </w:p>
        </w:tc>
        <w:tc>
          <w:tcPr>
            <w:tcW w:w="1817" w:type="dxa"/>
          </w:tcPr>
          <w:p w:rsidR="00DB5274" w:rsidRDefault="00DB5274">
            <w:pPr>
              <w:spacing w:line="440" w:lineRule="atLeast"/>
              <w:rPr>
                <w:rFonts w:asciiTheme="minorEastAsia" w:eastAsiaTheme="minorEastAsia" w:hAnsiTheme="minorEastAsia"/>
                <w:sz w:val="24"/>
                <w:szCs w:val="24"/>
              </w:rPr>
            </w:pPr>
          </w:p>
        </w:tc>
        <w:tc>
          <w:tcPr>
            <w:tcW w:w="1124"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r>
      <w:tr w:rsidR="00DB5274">
        <w:trPr>
          <w:trHeight w:val="964"/>
        </w:trPr>
        <w:tc>
          <w:tcPr>
            <w:tcW w:w="1470"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c>
          <w:tcPr>
            <w:tcW w:w="1470" w:type="dxa"/>
          </w:tcPr>
          <w:p w:rsidR="00DB5274" w:rsidRDefault="00DB5274">
            <w:pPr>
              <w:spacing w:line="440" w:lineRule="atLeast"/>
              <w:rPr>
                <w:rFonts w:asciiTheme="minorEastAsia" w:eastAsiaTheme="minorEastAsia" w:hAnsiTheme="minorEastAsia"/>
                <w:sz w:val="24"/>
                <w:szCs w:val="24"/>
              </w:rPr>
            </w:pPr>
          </w:p>
        </w:tc>
        <w:tc>
          <w:tcPr>
            <w:tcW w:w="1817" w:type="dxa"/>
          </w:tcPr>
          <w:p w:rsidR="00DB5274" w:rsidRDefault="00DB5274">
            <w:pPr>
              <w:spacing w:line="440" w:lineRule="atLeast"/>
              <w:rPr>
                <w:rFonts w:asciiTheme="minorEastAsia" w:eastAsiaTheme="minorEastAsia" w:hAnsiTheme="minorEastAsia"/>
                <w:sz w:val="24"/>
                <w:szCs w:val="24"/>
              </w:rPr>
            </w:pPr>
          </w:p>
        </w:tc>
        <w:tc>
          <w:tcPr>
            <w:tcW w:w="1124"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r>
      <w:tr w:rsidR="00DB5274">
        <w:trPr>
          <w:trHeight w:val="964"/>
        </w:trPr>
        <w:tc>
          <w:tcPr>
            <w:tcW w:w="1470"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c>
          <w:tcPr>
            <w:tcW w:w="1470" w:type="dxa"/>
          </w:tcPr>
          <w:p w:rsidR="00DB5274" w:rsidRDefault="00DB5274">
            <w:pPr>
              <w:spacing w:line="440" w:lineRule="atLeast"/>
              <w:rPr>
                <w:rFonts w:asciiTheme="minorEastAsia" w:eastAsiaTheme="minorEastAsia" w:hAnsiTheme="minorEastAsia"/>
                <w:sz w:val="24"/>
                <w:szCs w:val="24"/>
              </w:rPr>
            </w:pPr>
          </w:p>
        </w:tc>
        <w:tc>
          <w:tcPr>
            <w:tcW w:w="1817" w:type="dxa"/>
          </w:tcPr>
          <w:p w:rsidR="00DB5274" w:rsidRDefault="00DB5274">
            <w:pPr>
              <w:spacing w:line="440" w:lineRule="atLeast"/>
              <w:rPr>
                <w:rFonts w:asciiTheme="minorEastAsia" w:eastAsiaTheme="minorEastAsia" w:hAnsiTheme="minorEastAsia"/>
                <w:sz w:val="24"/>
                <w:szCs w:val="24"/>
              </w:rPr>
            </w:pPr>
          </w:p>
        </w:tc>
        <w:tc>
          <w:tcPr>
            <w:tcW w:w="1124"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r>
      <w:tr w:rsidR="00DB5274">
        <w:trPr>
          <w:trHeight w:val="964"/>
        </w:trPr>
        <w:tc>
          <w:tcPr>
            <w:tcW w:w="1470"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c>
          <w:tcPr>
            <w:tcW w:w="1470" w:type="dxa"/>
          </w:tcPr>
          <w:p w:rsidR="00DB5274" w:rsidRDefault="00DB5274">
            <w:pPr>
              <w:spacing w:line="440" w:lineRule="atLeast"/>
              <w:rPr>
                <w:rFonts w:asciiTheme="minorEastAsia" w:eastAsiaTheme="minorEastAsia" w:hAnsiTheme="minorEastAsia"/>
                <w:sz w:val="24"/>
                <w:szCs w:val="24"/>
              </w:rPr>
            </w:pPr>
          </w:p>
        </w:tc>
        <w:tc>
          <w:tcPr>
            <w:tcW w:w="1817" w:type="dxa"/>
          </w:tcPr>
          <w:p w:rsidR="00DB5274" w:rsidRDefault="00DB5274">
            <w:pPr>
              <w:spacing w:line="440" w:lineRule="atLeast"/>
              <w:rPr>
                <w:rFonts w:asciiTheme="minorEastAsia" w:eastAsiaTheme="minorEastAsia" w:hAnsiTheme="minorEastAsia"/>
                <w:sz w:val="24"/>
                <w:szCs w:val="24"/>
              </w:rPr>
            </w:pPr>
          </w:p>
        </w:tc>
        <w:tc>
          <w:tcPr>
            <w:tcW w:w="1124" w:type="dxa"/>
          </w:tcPr>
          <w:p w:rsidR="00DB5274" w:rsidRDefault="00DB5274">
            <w:pPr>
              <w:spacing w:line="440" w:lineRule="atLeast"/>
              <w:rPr>
                <w:rFonts w:asciiTheme="minorEastAsia" w:eastAsiaTheme="minorEastAsia" w:hAnsiTheme="minorEastAsia"/>
                <w:sz w:val="24"/>
                <w:szCs w:val="24"/>
              </w:rPr>
            </w:pPr>
          </w:p>
        </w:tc>
        <w:tc>
          <w:tcPr>
            <w:tcW w:w="1471" w:type="dxa"/>
          </w:tcPr>
          <w:p w:rsidR="00DB5274" w:rsidRDefault="00DB5274">
            <w:pPr>
              <w:spacing w:line="440" w:lineRule="atLeast"/>
              <w:rPr>
                <w:rFonts w:asciiTheme="minorEastAsia" w:eastAsiaTheme="minorEastAsia" w:hAnsiTheme="minorEastAsia"/>
                <w:sz w:val="24"/>
                <w:szCs w:val="24"/>
              </w:rPr>
            </w:pPr>
          </w:p>
        </w:tc>
      </w:tr>
    </w:tbl>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DB5274" w:rsidRDefault="00D528A4" w:rsidP="002C47C7">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DB5274" w:rsidRDefault="00D528A4">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DB5274" w:rsidRDefault="00DB5274">
      <w:pPr>
        <w:pStyle w:val="2"/>
        <w:spacing w:before="0" w:after="0" w:line="440" w:lineRule="atLeast"/>
        <w:jc w:val="center"/>
        <w:rPr>
          <w:rFonts w:asciiTheme="minorEastAsia" w:eastAsiaTheme="minorEastAsia" w:hAnsiTheme="minorEastAsia"/>
          <w:sz w:val="24"/>
          <w:szCs w:val="24"/>
        </w:rPr>
      </w:pPr>
    </w:p>
    <w:p w:rsidR="00DB5274" w:rsidRDefault="00D528A4">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DB5274" w:rsidRDefault="00DB5274">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DB5274">
        <w:trPr>
          <w:trHeight w:val="567"/>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DB5274" w:rsidRDefault="00DB5274">
            <w:pPr>
              <w:spacing w:line="440" w:lineRule="atLeast"/>
              <w:jc w:val="center"/>
              <w:rPr>
                <w:rFonts w:asciiTheme="minorEastAsia" w:eastAsiaTheme="minorEastAsia" w:hAnsiTheme="minorEastAsia"/>
                <w:sz w:val="24"/>
                <w:szCs w:val="24"/>
              </w:rPr>
            </w:pPr>
          </w:p>
        </w:tc>
        <w:tc>
          <w:tcPr>
            <w:tcW w:w="13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235" w:type="dxa"/>
            <w:vMerge w:val="restart"/>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DB5274" w:rsidRDefault="00DB5274">
            <w:pPr>
              <w:spacing w:line="440" w:lineRule="atLeast"/>
              <w:jc w:val="center"/>
              <w:rPr>
                <w:rFonts w:asciiTheme="minorEastAsia" w:eastAsiaTheme="minorEastAsia" w:hAnsiTheme="minorEastAsia"/>
                <w:sz w:val="24"/>
                <w:szCs w:val="24"/>
              </w:rPr>
            </w:pPr>
          </w:p>
        </w:tc>
        <w:tc>
          <w:tcPr>
            <w:tcW w:w="13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235" w:type="dxa"/>
            <w:vMerge/>
            <w:vAlign w:val="center"/>
          </w:tcPr>
          <w:p w:rsidR="00DB5274" w:rsidRDefault="00DB5274">
            <w:pPr>
              <w:spacing w:line="440" w:lineRule="atLeast"/>
              <w:jc w:val="center"/>
              <w:rPr>
                <w:rFonts w:asciiTheme="minorEastAsia" w:eastAsiaTheme="minorEastAsia" w:hAnsiTheme="minorEastAsia"/>
                <w:sz w:val="24"/>
                <w:szCs w:val="24"/>
              </w:rPr>
            </w:pPr>
          </w:p>
        </w:tc>
        <w:tc>
          <w:tcPr>
            <w:tcW w:w="10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DB5274" w:rsidRDefault="00DB5274">
            <w:pPr>
              <w:spacing w:line="440" w:lineRule="atLeast"/>
              <w:jc w:val="center"/>
              <w:rPr>
                <w:rFonts w:asciiTheme="minorEastAsia" w:eastAsiaTheme="minorEastAsia" w:hAnsiTheme="minorEastAsia"/>
                <w:sz w:val="24"/>
                <w:szCs w:val="24"/>
              </w:rPr>
            </w:pPr>
          </w:p>
        </w:tc>
        <w:tc>
          <w:tcPr>
            <w:tcW w:w="13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198" w:type="dxa"/>
            <w:gridSpan w:val="2"/>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DB5274" w:rsidRDefault="00DB5274">
            <w:pPr>
              <w:spacing w:line="440" w:lineRule="atLeast"/>
              <w:jc w:val="center"/>
              <w:rPr>
                <w:rFonts w:asciiTheme="minorEastAsia" w:eastAsiaTheme="minorEastAsia" w:hAnsiTheme="minorEastAsia"/>
                <w:sz w:val="24"/>
                <w:szCs w:val="24"/>
              </w:rPr>
            </w:pPr>
          </w:p>
        </w:tc>
        <w:tc>
          <w:tcPr>
            <w:tcW w:w="87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DB5274" w:rsidRDefault="00DB5274">
            <w:pPr>
              <w:spacing w:line="440" w:lineRule="atLeast"/>
              <w:jc w:val="center"/>
              <w:rPr>
                <w:rFonts w:asciiTheme="minorEastAsia" w:eastAsiaTheme="minorEastAsia" w:hAnsiTheme="minorEastAsia"/>
                <w:sz w:val="24"/>
                <w:szCs w:val="24"/>
              </w:rPr>
            </w:pPr>
          </w:p>
        </w:tc>
        <w:tc>
          <w:tcPr>
            <w:tcW w:w="1198" w:type="dxa"/>
            <w:gridSpan w:val="2"/>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DB5274" w:rsidRDefault="00DB5274">
            <w:pPr>
              <w:spacing w:line="440" w:lineRule="atLeast"/>
              <w:jc w:val="center"/>
              <w:rPr>
                <w:rFonts w:asciiTheme="minorEastAsia" w:eastAsiaTheme="minorEastAsia" w:hAnsiTheme="minorEastAsia"/>
                <w:sz w:val="24"/>
                <w:szCs w:val="24"/>
              </w:rPr>
            </w:pPr>
          </w:p>
        </w:tc>
        <w:tc>
          <w:tcPr>
            <w:tcW w:w="87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c>
          <w:tcPr>
            <w:tcW w:w="4754" w:type="dxa"/>
            <w:gridSpan w:val="5"/>
            <w:vAlign w:val="center"/>
          </w:tcPr>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DB5274">
        <w:trPr>
          <w:trHeight w:val="700"/>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c>
          <w:tcPr>
            <w:tcW w:w="696" w:type="dxa"/>
            <w:vMerge w:val="restart"/>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700"/>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c>
          <w:tcPr>
            <w:tcW w:w="696" w:type="dxa"/>
            <w:vMerge/>
            <w:vAlign w:val="center"/>
          </w:tcPr>
          <w:p w:rsidR="00DB5274" w:rsidRDefault="00DB5274">
            <w:pPr>
              <w:spacing w:line="440" w:lineRule="atLeast"/>
              <w:jc w:val="center"/>
              <w:rPr>
                <w:rFonts w:asciiTheme="minorEastAsia" w:eastAsiaTheme="minorEastAsia" w:hAnsiTheme="minorEastAsia"/>
                <w:sz w:val="24"/>
                <w:szCs w:val="24"/>
              </w:rPr>
            </w:pPr>
          </w:p>
        </w:tc>
        <w:tc>
          <w:tcPr>
            <w:tcW w:w="1858" w:type="dxa"/>
            <w:gridSpan w:val="2"/>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700"/>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c>
          <w:tcPr>
            <w:tcW w:w="696" w:type="dxa"/>
            <w:vMerge/>
            <w:vAlign w:val="center"/>
          </w:tcPr>
          <w:p w:rsidR="00DB5274" w:rsidRDefault="00DB5274">
            <w:pPr>
              <w:spacing w:line="440" w:lineRule="atLeast"/>
              <w:jc w:val="center"/>
              <w:rPr>
                <w:rFonts w:asciiTheme="minorEastAsia" w:eastAsiaTheme="minorEastAsia" w:hAnsiTheme="minorEastAsia"/>
                <w:sz w:val="24"/>
                <w:szCs w:val="24"/>
              </w:rPr>
            </w:pPr>
          </w:p>
        </w:tc>
        <w:tc>
          <w:tcPr>
            <w:tcW w:w="1858" w:type="dxa"/>
            <w:gridSpan w:val="2"/>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700"/>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c>
          <w:tcPr>
            <w:tcW w:w="696" w:type="dxa"/>
            <w:vMerge/>
            <w:vAlign w:val="center"/>
          </w:tcPr>
          <w:p w:rsidR="00DB5274" w:rsidRDefault="00DB5274">
            <w:pPr>
              <w:spacing w:line="440" w:lineRule="atLeast"/>
              <w:jc w:val="center"/>
              <w:rPr>
                <w:rFonts w:asciiTheme="minorEastAsia" w:eastAsiaTheme="minorEastAsia" w:hAnsiTheme="minorEastAsia"/>
                <w:sz w:val="24"/>
                <w:szCs w:val="24"/>
              </w:rPr>
            </w:pPr>
          </w:p>
        </w:tc>
        <w:tc>
          <w:tcPr>
            <w:tcW w:w="1858" w:type="dxa"/>
            <w:gridSpan w:val="2"/>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2928"/>
        </w:trPr>
        <w:tc>
          <w:tcPr>
            <w:tcW w:w="2235"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DB5274" w:rsidRDefault="00DB5274">
            <w:pPr>
              <w:spacing w:line="440" w:lineRule="atLeast"/>
              <w:jc w:val="center"/>
              <w:rPr>
                <w:rFonts w:asciiTheme="minorEastAsia" w:eastAsiaTheme="minorEastAsia" w:hAnsiTheme="minorEastAsia"/>
                <w:sz w:val="24"/>
                <w:szCs w:val="24"/>
              </w:rPr>
            </w:pPr>
          </w:p>
        </w:tc>
      </w:tr>
    </w:tbl>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DB5274" w:rsidRDefault="00D528A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61116134"/>
      <w:bookmarkStart w:id="30"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DB5274" w:rsidRDefault="00DB5274">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DB5274">
        <w:trPr>
          <w:trHeight w:val="567"/>
        </w:trPr>
        <w:tc>
          <w:tcPr>
            <w:tcW w:w="25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5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5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5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567"/>
        </w:trPr>
        <w:tc>
          <w:tcPr>
            <w:tcW w:w="25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1264"/>
        </w:trPr>
        <w:tc>
          <w:tcPr>
            <w:tcW w:w="25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DB5274" w:rsidRDefault="00DB5274">
            <w:pPr>
              <w:spacing w:line="440" w:lineRule="atLeast"/>
              <w:jc w:val="center"/>
              <w:rPr>
                <w:rFonts w:asciiTheme="minorEastAsia" w:eastAsiaTheme="minorEastAsia" w:hAnsiTheme="minorEastAsia"/>
                <w:sz w:val="24"/>
                <w:szCs w:val="24"/>
              </w:rPr>
            </w:pPr>
          </w:p>
        </w:tc>
      </w:tr>
      <w:tr w:rsidR="00DB5274">
        <w:trPr>
          <w:trHeight w:val="837"/>
        </w:trPr>
        <w:tc>
          <w:tcPr>
            <w:tcW w:w="2556" w:type="dxa"/>
            <w:vAlign w:val="center"/>
          </w:tcPr>
          <w:p w:rsidR="00DB5274" w:rsidRDefault="00D528A4">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DB5274" w:rsidRDefault="00DB5274">
            <w:pPr>
              <w:spacing w:line="440" w:lineRule="atLeast"/>
              <w:jc w:val="center"/>
              <w:rPr>
                <w:rFonts w:asciiTheme="minorEastAsia" w:eastAsiaTheme="minorEastAsia" w:hAnsiTheme="minorEastAsia"/>
                <w:sz w:val="24"/>
                <w:szCs w:val="24"/>
              </w:rPr>
            </w:pPr>
          </w:p>
        </w:tc>
      </w:tr>
    </w:tbl>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DB5274" w:rsidRDefault="00DB5274">
      <w:pPr>
        <w:spacing w:line="440" w:lineRule="atLeast"/>
        <w:jc w:val="center"/>
        <w:rPr>
          <w:rFonts w:asciiTheme="minorEastAsia" w:eastAsiaTheme="minorEastAsia" w:hAnsiTheme="minorEastAsia"/>
          <w:b/>
          <w:bCs/>
          <w:sz w:val="24"/>
          <w:szCs w:val="24"/>
        </w:rPr>
      </w:pPr>
    </w:p>
    <w:p w:rsidR="00DB5274" w:rsidRDefault="00DB5274">
      <w:pPr>
        <w:pStyle w:val="2"/>
        <w:spacing w:before="0" w:after="0" w:line="440" w:lineRule="atLeast"/>
        <w:jc w:val="center"/>
        <w:rPr>
          <w:rFonts w:asciiTheme="minorEastAsia" w:eastAsiaTheme="minorEastAsia" w:hAnsiTheme="minorEastAsia"/>
          <w:sz w:val="24"/>
          <w:szCs w:val="24"/>
        </w:rPr>
      </w:pPr>
    </w:p>
    <w:p w:rsidR="00DB5274" w:rsidRDefault="00D528A4">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B5274" w:rsidRDefault="00D528A4">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DB5274" w:rsidRDefault="00DB5274">
      <w:pPr>
        <w:spacing w:before="240" w:line="440" w:lineRule="atLeast"/>
        <w:jc w:val="center"/>
        <w:rPr>
          <w:rFonts w:asciiTheme="minorEastAsia" w:eastAsiaTheme="minorEastAsia" w:hAnsiTheme="minorEastAsia"/>
          <w:b/>
          <w:sz w:val="28"/>
          <w:szCs w:val="24"/>
        </w:rPr>
      </w:pP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DB5274" w:rsidRDefault="00D528A4">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DB5274" w:rsidRDefault="00DB5274">
      <w:pPr>
        <w:spacing w:line="440" w:lineRule="atLeast"/>
        <w:rPr>
          <w:rFonts w:asciiTheme="minorEastAsia" w:eastAsiaTheme="minorEastAsia" w:hAnsiTheme="minorEastAsia"/>
          <w:sz w:val="24"/>
          <w:szCs w:val="24"/>
          <w:u w:val="single"/>
        </w:rPr>
      </w:pPr>
    </w:p>
    <w:p w:rsidR="00DB5274" w:rsidRDefault="00DB5274">
      <w:pPr>
        <w:spacing w:line="440" w:lineRule="atLeast"/>
        <w:rPr>
          <w:rFonts w:asciiTheme="minorEastAsia" w:eastAsiaTheme="minorEastAsia" w:hAnsiTheme="minorEastAsia"/>
          <w:sz w:val="24"/>
          <w:szCs w:val="24"/>
        </w:rPr>
        <w:sectPr w:rsidR="00DB5274">
          <w:footerReference w:type="default" r:id="rId30"/>
          <w:pgSz w:w="11906" w:h="16838"/>
          <w:pgMar w:top="1418" w:right="1247" w:bottom="1418" w:left="1814" w:header="851" w:footer="992" w:gutter="0"/>
          <w:cols w:space="425"/>
          <w:docGrid w:type="lines" w:linePitch="312"/>
        </w:sectPr>
      </w:pPr>
    </w:p>
    <w:p w:rsidR="00DB5274" w:rsidRDefault="00D528A4">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DB5274" w:rsidRDefault="00DB5274">
      <w:pPr>
        <w:spacing w:line="440" w:lineRule="atLeast"/>
        <w:rPr>
          <w:rFonts w:asciiTheme="minorEastAsia" w:eastAsiaTheme="minorEastAsia" w:hAnsiTheme="minorEastAsia"/>
          <w:strike/>
          <w:sz w:val="24"/>
          <w:szCs w:val="24"/>
        </w:rPr>
      </w:pPr>
    </w:p>
    <w:p w:rsidR="00DB5274" w:rsidRDefault="00D528A4">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DB5274" w:rsidRDefault="00D528A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DB5274" w:rsidRDefault="00D528A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DB5274" w:rsidRDefault="00D528A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DB5274" w:rsidRDefault="00D528A4">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DB5274" w:rsidRDefault="00D528A4">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DB5274" w:rsidRDefault="00D528A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DB5274" w:rsidRDefault="00D528A4">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DB5274" w:rsidRDefault="00D528A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DB5274" w:rsidRDefault="00D528A4">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DB5274" w:rsidRDefault="00D528A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DB5274" w:rsidRDefault="00D528A4">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DB5274" w:rsidRDefault="00D528A4">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DB5274" w:rsidRDefault="00D528A4">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DB5274" w:rsidRDefault="00D528A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DB5274" w:rsidRDefault="00DB5274">
      <w:pPr>
        <w:pStyle w:val="Default"/>
        <w:spacing w:line="440" w:lineRule="atLeast"/>
        <w:rPr>
          <w:rFonts w:asciiTheme="minorEastAsia" w:eastAsiaTheme="minorEastAsia" w:hAnsiTheme="minorEastAsia"/>
          <w:color w:val="auto"/>
        </w:rPr>
      </w:pPr>
    </w:p>
    <w:p w:rsidR="00DB5274" w:rsidRDefault="00D528A4" w:rsidP="002C47C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B5274" w:rsidRDefault="00D528A4">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B5274" w:rsidRDefault="00D528A4">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B5274" w:rsidRDefault="00D528A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DB5274" w:rsidRDefault="00DB5274">
      <w:pPr>
        <w:pStyle w:val="Default"/>
        <w:spacing w:line="440" w:lineRule="atLeast"/>
        <w:rPr>
          <w:rFonts w:asciiTheme="minorEastAsia" w:eastAsiaTheme="minorEastAsia" w:hAnsiTheme="minorEastAsia"/>
          <w:color w:val="auto"/>
        </w:rPr>
      </w:pPr>
    </w:p>
    <w:p w:rsidR="00DB5274" w:rsidRDefault="00D528A4" w:rsidP="002C47C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B5274" w:rsidRDefault="00D528A4">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DB5274" w:rsidRDefault="00D528A4">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B5274" w:rsidRDefault="00DB5274">
      <w:pPr>
        <w:spacing w:line="440" w:lineRule="atLeast"/>
        <w:jc w:val="center"/>
        <w:rPr>
          <w:rFonts w:asciiTheme="minorEastAsia" w:eastAsiaTheme="minorEastAsia" w:hAnsiTheme="minorEastAsia"/>
          <w:sz w:val="24"/>
          <w:szCs w:val="24"/>
          <w:u w:val="single"/>
        </w:rPr>
      </w:pPr>
    </w:p>
    <w:p w:rsidR="00DB5274" w:rsidRDefault="00DB5274">
      <w:pPr>
        <w:widowControl/>
        <w:spacing w:line="440" w:lineRule="atLeast"/>
        <w:jc w:val="left"/>
        <w:rPr>
          <w:rFonts w:asciiTheme="minorEastAsia" w:eastAsiaTheme="minorEastAsia" w:hAnsiTheme="minorEastAsia"/>
          <w:b/>
          <w:bCs/>
          <w:sz w:val="24"/>
          <w:szCs w:val="24"/>
        </w:rPr>
      </w:pPr>
    </w:p>
    <w:p w:rsidR="00DB5274" w:rsidRDefault="00DB5274">
      <w:pPr>
        <w:widowControl/>
        <w:spacing w:before="240" w:line="440" w:lineRule="atLeast"/>
        <w:jc w:val="center"/>
        <w:rPr>
          <w:rFonts w:asciiTheme="minorEastAsia" w:eastAsiaTheme="minorEastAsia" w:hAnsiTheme="minorEastAsia"/>
          <w:b/>
          <w:sz w:val="24"/>
          <w:szCs w:val="24"/>
        </w:rPr>
        <w:sectPr w:rsidR="00DB5274">
          <w:footerReference w:type="even" r:id="rId31"/>
          <w:footerReference w:type="default" r:id="rId32"/>
          <w:pgSz w:w="11906" w:h="16838"/>
          <w:pgMar w:top="1418" w:right="1361" w:bottom="1361" w:left="1701" w:header="851" w:footer="992" w:gutter="0"/>
          <w:cols w:space="425"/>
          <w:docGrid w:linePitch="312"/>
        </w:sectPr>
      </w:pPr>
    </w:p>
    <w:p w:rsidR="00DB5274" w:rsidRDefault="00D528A4">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DB5274" w:rsidRDefault="00D528A4">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528A4">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DB5274" w:rsidRDefault="00D528A4">
      <w:pPr>
        <w:tabs>
          <w:tab w:val="left" w:pos="1470"/>
        </w:tabs>
        <w:spacing w:line="440" w:lineRule="atLeast"/>
        <w:rPr>
          <w:rFonts w:asciiTheme="minorEastAsia" w:eastAsiaTheme="minorEastAsia" w:hAnsiTheme="minorEastAsia"/>
          <w:b/>
          <w:sz w:val="24"/>
          <w:szCs w:val="24"/>
        </w:rPr>
        <w:sectPr w:rsidR="00DB5274">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DB5274" w:rsidRDefault="00D528A4">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DB5274" w:rsidRDefault="00D528A4" w:rsidP="002C47C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DB5274" w:rsidRDefault="00DB5274" w:rsidP="009314CB">
      <w:pPr>
        <w:spacing w:line="440" w:lineRule="atLeast"/>
        <w:ind w:left="2" w:firstLineChars="202" w:firstLine="477"/>
        <w:rPr>
          <w:rFonts w:asciiTheme="minorEastAsia" w:eastAsiaTheme="minorEastAsia" w:hAnsiTheme="minorEastAsia"/>
          <w:spacing w:val="-2"/>
          <w:sz w:val="24"/>
          <w:szCs w:val="24"/>
        </w:rPr>
      </w:pPr>
    </w:p>
    <w:p w:rsidR="00DB5274" w:rsidRDefault="00D528A4" w:rsidP="009314CB">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DB5274" w:rsidRDefault="00D528A4">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DB5274" w:rsidRDefault="00D528A4">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DB5274" w:rsidRDefault="00DB5274">
      <w:pPr>
        <w:spacing w:line="440" w:lineRule="atLeast"/>
        <w:rPr>
          <w:rFonts w:asciiTheme="minorEastAsia" w:eastAsiaTheme="minorEastAsia" w:hAnsiTheme="minorEastAsia"/>
          <w:sz w:val="24"/>
          <w:szCs w:val="24"/>
        </w:rPr>
      </w:pPr>
    </w:p>
    <w:p w:rsidR="00DB5274" w:rsidRDefault="00DB5274">
      <w:pPr>
        <w:spacing w:line="440" w:lineRule="atLeast"/>
        <w:rPr>
          <w:rFonts w:asciiTheme="minorEastAsia" w:eastAsiaTheme="minorEastAsia" w:hAnsiTheme="minorEastAsia"/>
          <w:sz w:val="24"/>
          <w:szCs w:val="24"/>
        </w:rPr>
      </w:pP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DB5274" w:rsidRDefault="00D528A4">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DB5274" w:rsidRDefault="00DB5274">
      <w:pPr>
        <w:tabs>
          <w:tab w:val="left" w:pos="1470"/>
        </w:tabs>
        <w:spacing w:line="440" w:lineRule="atLeast"/>
        <w:rPr>
          <w:rFonts w:asciiTheme="minorEastAsia" w:eastAsiaTheme="minorEastAsia" w:hAnsiTheme="minorEastAsia"/>
          <w:sz w:val="24"/>
          <w:szCs w:val="24"/>
          <w:u w:val="single"/>
        </w:rPr>
        <w:sectPr w:rsidR="00DB5274">
          <w:pgSz w:w="11906" w:h="16838"/>
          <w:pgMar w:top="1418" w:right="1247" w:bottom="1418" w:left="1814" w:header="851" w:footer="992" w:gutter="0"/>
          <w:cols w:space="425"/>
          <w:docGrid w:type="lines" w:linePitch="312"/>
        </w:sectPr>
      </w:pPr>
    </w:p>
    <w:p w:rsidR="00DB5274" w:rsidRDefault="00DB5274">
      <w:pPr>
        <w:widowControl/>
        <w:spacing w:line="440" w:lineRule="atLeast"/>
        <w:jc w:val="left"/>
        <w:rPr>
          <w:rFonts w:asciiTheme="minorEastAsia" w:eastAsiaTheme="minorEastAsia" w:hAnsiTheme="minorEastAsia"/>
          <w:sz w:val="24"/>
          <w:szCs w:val="24"/>
        </w:rPr>
      </w:pPr>
    </w:p>
    <w:p w:rsidR="00DB5274" w:rsidRDefault="00D528A4">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p w:rsidR="00DB5274" w:rsidRDefault="00DB5274">
      <w:pPr>
        <w:widowControl/>
        <w:spacing w:line="440" w:lineRule="atLeast"/>
        <w:jc w:val="center"/>
        <w:rPr>
          <w:rFonts w:asciiTheme="minorEastAsia" w:eastAsiaTheme="minorEastAsia" w:hAnsiTheme="minorEastAsia"/>
          <w:b/>
          <w:sz w:val="24"/>
          <w:szCs w:val="24"/>
        </w:rPr>
      </w:pPr>
    </w:p>
    <w:p w:rsidR="00DB5274" w:rsidRDefault="00DB5274">
      <w:pPr>
        <w:spacing w:before="240" w:line="440" w:lineRule="atLeast"/>
        <w:ind w:firstLineChars="1254" w:firstLine="3021"/>
        <w:rPr>
          <w:rFonts w:asciiTheme="minorEastAsia" w:eastAsiaTheme="minorEastAsia" w:hAnsiTheme="minorEastAsia"/>
          <w:b/>
          <w:sz w:val="24"/>
          <w:szCs w:val="24"/>
        </w:rPr>
      </w:pPr>
    </w:p>
    <w:p w:rsidR="00DB5274" w:rsidRDefault="00DB5274"/>
    <w:sectPr w:rsidR="00DB5274" w:rsidSect="00DB5274">
      <w:footerReference w:type="default" r:id="rId33"/>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17E" w:rsidRDefault="0011317E" w:rsidP="00DB5274">
      <w:r>
        <w:separator/>
      </w:r>
    </w:p>
  </w:endnote>
  <w:endnote w:type="continuationSeparator" w:id="1">
    <w:p w:rsidR="0011317E" w:rsidRDefault="0011317E" w:rsidP="00DB5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altName w:val="MS Gothic"/>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end"/>
    </w:r>
  </w:p>
  <w:p w:rsidR="00DB5274" w:rsidRDefault="00DB5274">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separate"/>
    </w:r>
    <w:r w:rsidR="002C47C7">
      <w:rPr>
        <w:rStyle w:val="ad"/>
        <w:noProof/>
      </w:rPr>
      <w:t>30</w:t>
    </w:r>
    <w:r>
      <w:rPr>
        <w:rStyle w:val="ad"/>
      </w:rPr>
      <w:fldChar w:fldCharType="end"/>
    </w:r>
  </w:p>
  <w:p w:rsidR="00DB5274" w:rsidRDefault="00DB5274">
    <w:pPr>
      <w:pStyle w:val="a8"/>
      <w:ind w:right="36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separate"/>
    </w:r>
    <w:r w:rsidR="002C47C7">
      <w:rPr>
        <w:rStyle w:val="ad"/>
        <w:noProof/>
      </w:rPr>
      <w:t>31</w:t>
    </w:r>
    <w:r>
      <w:rPr>
        <w:rStyle w:val="ad"/>
      </w:rPr>
      <w:fldChar w:fldCharType="end"/>
    </w:r>
  </w:p>
  <w:p w:rsidR="00DB5274" w:rsidRDefault="00DB527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separate"/>
    </w:r>
    <w:r w:rsidR="002C47C7">
      <w:rPr>
        <w:rStyle w:val="ad"/>
        <w:noProof/>
      </w:rPr>
      <w:t>4</w:t>
    </w:r>
    <w:r>
      <w:rPr>
        <w:rStyle w:val="ad"/>
      </w:rPr>
      <w:fldChar w:fldCharType="end"/>
    </w:r>
  </w:p>
  <w:p w:rsidR="00DB5274" w:rsidRDefault="00DB527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087"/>
    </w:sdtPr>
    <w:sdtContent>
      <w:p w:rsidR="00DB5274" w:rsidRDefault="00367AB8">
        <w:pPr>
          <w:pStyle w:val="a8"/>
          <w:jc w:val="center"/>
        </w:pPr>
      </w:p>
    </w:sdtContent>
  </w:sdt>
  <w:p w:rsidR="00DB5274" w:rsidRDefault="00DB527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0103"/>
    </w:sdtPr>
    <w:sdtContent>
      <w:p w:rsidR="00DB5274" w:rsidRDefault="00367AB8">
        <w:pPr>
          <w:pStyle w:val="a8"/>
          <w:jc w:val="center"/>
        </w:pPr>
        <w:r w:rsidRPr="00367AB8">
          <w:fldChar w:fldCharType="begin"/>
        </w:r>
        <w:r w:rsidR="00D528A4">
          <w:instrText xml:space="preserve"> PAGE   \* MERGEFORMAT </w:instrText>
        </w:r>
        <w:r w:rsidRPr="00367AB8">
          <w:fldChar w:fldCharType="separate"/>
        </w:r>
        <w:r w:rsidR="002C47C7" w:rsidRPr="002C47C7">
          <w:rPr>
            <w:noProof/>
            <w:lang w:val="zh-CN"/>
          </w:rPr>
          <w:t>1</w:t>
        </w:r>
        <w:r>
          <w:rPr>
            <w:lang w:val="zh-CN"/>
          </w:rPr>
          <w:fldChar w:fldCharType="end"/>
        </w:r>
      </w:p>
    </w:sdtContent>
  </w:sdt>
  <w:p w:rsidR="00DB5274" w:rsidRDefault="00DB5274">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separate"/>
    </w:r>
    <w:r w:rsidR="002C47C7">
      <w:rPr>
        <w:rStyle w:val="ad"/>
        <w:noProof/>
      </w:rPr>
      <w:t>18</w:t>
    </w:r>
    <w:r>
      <w:rPr>
        <w:rStyle w:val="ad"/>
      </w:rPr>
      <w:fldChar w:fldCharType="end"/>
    </w:r>
  </w:p>
  <w:p w:rsidR="00DB5274" w:rsidRDefault="00DB5274">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end"/>
    </w:r>
  </w:p>
  <w:p w:rsidR="00DB5274" w:rsidRDefault="00DB5274">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separate"/>
    </w:r>
    <w:r w:rsidR="002C47C7">
      <w:rPr>
        <w:rStyle w:val="ad"/>
        <w:noProof/>
      </w:rPr>
      <w:t>20</w:t>
    </w:r>
    <w:r>
      <w:rPr>
        <w:rStyle w:val="ad"/>
      </w:rPr>
      <w:fldChar w:fldCharType="end"/>
    </w:r>
  </w:p>
  <w:p w:rsidR="00DB5274" w:rsidRDefault="00DB5274">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separate"/>
    </w:r>
    <w:r w:rsidR="002C47C7">
      <w:rPr>
        <w:rStyle w:val="ad"/>
        <w:noProof/>
      </w:rPr>
      <w:t>22</w:t>
    </w:r>
    <w:r>
      <w:rPr>
        <w:rStyle w:val="ad"/>
      </w:rPr>
      <w:fldChar w:fldCharType="end"/>
    </w:r>
  </w:p>
  <w:p w:rsidR="00DB5274" w:rsidRDefault="00DB5274">
    <w:pPr>
      <w:pStyle w:val="a8"/>
      <w:ind w:right="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367AB8">
    <w:pPr>
      <w:pStyle w:val="a8"/>
      <w:framePr w:wrap="around" w:vAnchor="text" w:hAnchor="margin" w:xAlign="center" w:y="1"/>
      <w:rPr>
        <w:rStyle w:val="ad"/>
      </w:rPr>
    </w:pPr>
    <w:r>
      <w:rPr>
        <w:rStyle w:val="ad"/>
      </w:rPr>
      <w:fldChar w:fldCharType="begin"/>
    </w:r>
    <w:r w:rsidR="00D528A4">
      <w:rPr>
        <w:rStyle w:val="ad"/>
      </w:rPr>
      <w:instrText xml:space="preserve">PAGE  </w:instrText>
    </w:r>
    <w:r>
      <w:rPr>
        <w:rStyle w:val="ad"/>
      </w:rPr>
      <w:fldChar w:fldCharType="end"/>
    </w:r>
  </w:p>
  <w:p w:rsidR="00DB5274" w:rsidRDefault="00DB52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17E" w:rsidRDefault="0011317E" w:rsidP="00DB5274">
      <w:r>
        <w:separator/>
      </w:r>
    </w:p>
  </w:footnote>
  <w:footnote w:type="continuationSeparator" w:id="1">
    <w:p w:rsidR="0011317E" w:rsidRDefault="0011317E" w:rsidP="00DB5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74" w:rsidRDefault="00DB527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0C52"/>
    <w:rsid w:val="00062EC7"/>
    <w:rsid w:val="0008464A"/>
    <w:rsid w:val="000B0F07"/>
    <w:rsid w:val="000E59B1"/>
    <w:rsid w:val="0011317E"/>
    <w:rsid w:val="0016252E"/>
    <w:rsid w:val="001D45E0"/>
    <w:rsid w:val="001F265F"/>
    <w:rsid w:val="001F6F82"/>
    <w:rsid w:val="00241EC0"/>
    <w:rsid w:val="00243259"/>
    <w:rsid w:val="002823A6"/>
    <w:rsid w:val="0029334A"/>
    <w:rsid w:val="002C47C7"/>
    <w:rsid w:val="002F0C52"/>
    <w:rsid w:val="00320237"/>
    <w:rsid w:val="003661FA"/>
    <w:rsid w:val="00367AB8"/>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17316"/>
    <w:rsid w:val="00887C6A"/>
    <w:rsid w:val="008C31FC"/>
    <w:rsid w:val="008C3ADA"/>
    <w:rsid w:val="009314CB"/>
    <w:rsid w:val="00946E9E"/>
    <w:rsid w:val="00A2769E"/>
    <w:rsid w:val="00A574FA"/>
    <w:rsid w:val="00AA1F4A"/>
    <w:rsid w:val="00B1204C"/>
    <w:rsid w:val="00B31A76"/>
    <w:rsid w:val="00B53F76"/>
    <w:rsid w:val="00BA54A1"/>
    <w:rsid w:val="00BD0040"/>
    <w:rsid w:val="00BD7DFC"/>
    <w:rsid w:val="00BF161C"/>
    <w:rsid w:val="00C6391E"/>
    <w:rsid w:val="00CE5392"/>
    <w:rsid w:val="00D528A4"/>
    <w:rsid w:val="00DB5274"/>
    <w:rsid w:val="00E113B0"/>
    <w:rsid w:val="00E87C1E"/>
    <w:rsid w:val="00F138FE"/>
    <w:rsid w:val="00F204CC"/>
    <w:rsid w:val="00F66CFE"/>
    <w:rsid w:val="00F7786A"/>
    <w:rsid w:val="020413E9"/>
    <w:rsid w:val="02EA14CA"/>
    <w:rsid w:val="03A25835"/>
    <w:rsid w:val="03DB0C15"/>
    <w:rsid w:val="040B2539"/>
    <w:rsid w:val="05944970"/>
    <w:rsid w:val="05A259F1"/>
    <w:rsid w:val="06434357"/>
    <w:rsid w:val="096A3E26"/>
    <w:rsid w:val="09BF2781"/>
    <w:rsid w:val="09C0315B"/>
    <w:rsid w:val="0C7629EB"/>
    <w:rsid w:val="0D114D25"/>
    <w:rsid w:val="0DBF66E3"/>
    <w:rsid w:val="0E161F02"/>
    <w:rsid w:val="0E202FA6"/>
    <w:rsid w:val="0EB76716"/>
    <w:rsid w:val="0EDB3F9F"/>
    <w:rsid w:val="106E2FFD"/>
    <w:rsid w:val="129B5889"/>
    <w:rsid w:val="136F081D"/>
    <w:rsid w:val="14A33709"/>
    <w:rsid w:val="15C21D0E"/>
    <w:rsid w:val="185F2E14"/>
    <w:rsid w:val="18B224CF"/>
    <w:rsid w:val="1967240D"/>
    <w:rsid w:val="1A785D2F"/>
    <w:rsid w:val="1B802540"/>
    <w:rsid w:val="1CE11745"/>
    <w:rsid w:val="1EAE02AF"/>
    <w:rsid w:val="1F3D084F"/>
    <w:rsid w:val="21152A38"/>
    <w:rsid w:val="21B40E5C"/>
    <w:rsid w:val="22840D6B"/>
    <w:rsid w:val="231913F7"/>
    <w:rsid w:val="24326DF1"/>
    <w:rsid w:val="259817AC"/>
    <w:rsid w:val="2787664C"/>
    <w:rsid w:val="2922305E"/>
    <w:rsid w:val="29867652"/>
    <w:rsid w:val="29A84304"/>
    <w:rsid w:val="2B340253"/>
    <w:rsid w:val="2EA451BE"/>
    <w:rsid w:val="2F0C4AC8"/>
    <w:rsid w:val="30F12FFE"/>
    <w:rsid w:val="319776BD"/>
    <w:rsid w:val="33C852BE"/>
    <w:rsid w:val="350230B9"/>
    <w:rsid w:val="35A6339D"/>
    <w:rsid w:val="37285450"/>
    <w:rsid w:val="37513ABD"/>
    <w:rsid w:val="37D35675"/>
    <w:rsid w:val="37DF52E0"/>
    <w:rsid w:val="3B4736D9"/>
    <w:rsid w:val="3B715571"/>
    <w:rsid w:val="3C1B670D"/>
    <w:rsid w:val="3C8461D9"/>
    <w:rsid w:val="3DB86EC2"/>
    <w:rsid w:val="3E36565C"/>
    <w:rsid w:val="3F566DB0"/>
    <w:rsid w:val="40044169"/>
    <w:rsid w:val="427450A4"/>
    <w:rsid w:val="44AC07D5"/>
    <w:rsid w:val="45CB1CA7"/>
    <w:rsid w:val="45F035F6"/>
    <w:rsid w:val="46C23881"/>
    <w:rsid w:val="495316D7"/>
    <w:rsid w:val="4AD203D4"/>
    <w:rsid w:val="520B4D60"/>
    <w:rsid w:val="53CC5169"/>
    <w:rsid w:val="53D51848"/>
    <w:rsid w:val="53E451DA"/>
    <w:rsid w:val="54683B11"/>
    <w:rsid w:val="54CE023F"/>
    <w:rsid w:val="55B67588"/>
    <w:rsid w:val="563A7364"/>
    <w:rsid w:val="58D51E4E"/>
    <w:rsid w:val="590B0C23"/>
    <w:rsid w:val="5AD7610B"/>
    <w:rsid w:val="5AE1172E"/>
    <w:rsid w:val="5F482BBC"/>
    <w:rsid w:val="608B564A"/>
    <w:rsid w:val="629C7D87"/>
    <w:rsid w:val="6322732F"/>
    <w:rsid w:val="63470076"/>
    <w:rsid w:val="6381334D"/>
    <w:rsid w:val="69C831EA"/>
    <w:rsid w:val="6AB64F14"/>
    <w:rsid w:val="6AF11618"/>
    <w:rsid w:val="6D672E28"/>
    <w:rsid w:val="6F066E31"/>
    <w:rsid w:val="700A6127"/>
    <w:rsid w:val="710F55B6"/>
    <w:rsid w:val="7188387E"/>
    <w:rsid w:val="7189237A"/>
    <w:rsid w:val="71B205C1"/>
    <w:rsid w:val="71C93182"/>
    <w:rsid w:val="73182E7B"/>
    <w:rsid w:val="73192E1A"/>
    <w:rsid w:val="73D343BE"/>
    <w:rsid w:val="73E877E6"/>
    <w:rsid w:val="745A5D63"/>
    <w:rsid w:val="77855D8E"/>
    <w:rsid w:val="77887DBD"/>
    <w:rsid w:val="77A607E9"/>
    <w:rsid w:val="79B23531"/>
    <w:rsid w:val="7B4E2D2D"/>
    <w:rsid w:val="7CD66059"/>
    <w:rsid w:val="7F1E7DEA"/>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274"/>
    <w:pPr>
      <w:widowControl w:val="0"/>
      <w:jc w:val="both"/>
    </w:pPr>
    <w:rPr>
      <w:kern w:val="2"/>
      <w:sz w:val="21"/>
    </w:rPr>
  </w:style>
  <w:style w:type="paragraph" w:styleId="1">
    <w:name w:val="heading 1"/>
    <w:basedOn w:val="a"/>
    <w:next w:val="a"/>
    <w:link w:val="1Char"/>
    <w:uiPriority w:val="99"/>
    <w:qFormat/>
    <w:rsid w:val="00DB5274"/>
    <w:pPr>
      <w:keepNext/>
      <w:outlineLvl w:val="0"/>
    </w:pPr>
    <w:rPr>
      <w:rFonts w:ascii="宋体"/>
      <w:sz w:val="28"/>
    </w:rPr>
  </w:style>
  <w:style w:type="paragraph" w:styleId="2">
    <w:name w:val="heading 2"/>
    <w:basedOn w:val="a"/>
    <w:next w:val="a"/>
    <w:link w:val="2Char"/>
    <w:uiPriority w:val="99"/>
    <w:qFormat/>
    <w:rsid w:val="00DB527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527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DB5274"/>
    <w:pPr>
      <w:jc w:val="left"/>
    </w:pPr>
  </w:style>
  <w:style w:type="paragraph" w:styleId="a4">
    <w:name w:val="Body Text"/>
    <w:basedOn w:val="a"/>
    <w:link w:val="Char0"/>
    <w:qFormat/>
    <w:rsid w:val="00DB5274"/>
    <w:pPr>
      <w:spacing w:after="120"/>
    </w:pPr>
  </w:style>
  <w:style w:type="paragraph" w:styleId="30">
    <w:name w:val="toc 3"/>
    <w:basedOn w:val="a"/>
    <w:next w:val="a"/>
    <w:uiPriority w:val="39"/>
    <w:qFormat/>
    <w:rsid w:val="00DB5274"/>
    <w:pPr>
      <w:ind w:leftChars="400" w:left="840"/>
    </w:pPr>
  </w:style>
  <w:style w:type="paragraph" w:styleId="a5">
    <w:name w:val="Plain Text"/>
    <w:basedOn w:val="a"/>
    <w:link w:val="Char1"/>
    <w:qFormat/>
    <w:rsid w:val="00DB5274"/>
    <w:pPr>
      <w:spacing w:line="360" w:lineRule="auto"/>
    </w:pPr>
    <w:rPr>
      <w:rFonts w:ascii="楷体_GB2312" w:eastAsia="楷体_GB2312" w:hAnsi="Courier New"/>
      <w:sz w:val="24"/>
    </w:rPr>
  </w:style>
  <w:style w:type="paragraph" w:styleId="a6">
    <w:name w:val="Date"/>
    <w:basedOn w:val="a"/>
    <w:next w:val="a"/>
    <w:link w:val="Char2"/>
    <w:qFormat/>
    <w:rsid w:val="00DB5274"/>
    <w:rPr>
      <w:sz w:val="28"/>
    </w:rPr>
  </w:style>
  <w:style w:type="paragraph" w:styleId="20">
    <w:name w:val="Body Text Indent 2"/>
    <w:basedOn w:val="a"/>
    <w:link w:val="2Char0"/>
    <w:uiPriority w:val="99"/>
    <w:qFormat/>
    <w:rsid w:val="00DB5274"/>
    <w:pPr>
      <w:spacing w:line="312" w:lineRule="auto"/>
      <w:ind w:firstLineChars="200" w:firstLine="480"/>
    </w:pPr>
    <w:rPr>
      <w:sz w:val="24"/>
    </w:rPr>
  </w:style>
  <w:style w:type="paragraph" w:styleId="a7">
    <w:name w:val="Balloon Text"/>
    <w:basedOn w:val="a"/>
    <w:link w:val="Char3"/>
    <w:uiPriority w:val="99"/>
    <w:semiHidden/>
    <w:qFormat/>
    <w:rsid w:val="00DB5274"/>
    <w:rPr>
      <w:sz w:val="18"/>
      <w:szCs w:val="18"/>
    </w:rPr>
  </w:style>
  <w:style w:type="paragraph" w:styleId="a8">
    <w:name w:val="footer"/>
    <w:basedOn w:val="a"/>
    <w:link w:val="Char4"/>
    <w:unhideWhenUsed/>
    <w:qFormat/>
    <w:rsid w:val="00DB5274"/>
    <w:pPr>
      <w:tabs>
        <w:tab w:val="center" w:pos="4153"/>
        <w:tab w:val="right" w:pos="8306"/>
      </w:tabs>
      <w:snapToGrid w:val="0"/>
      <w:jc w:val="left"/>
    </w:pPr>
    <w:rPr>
      <w:sz w:val="18"/>
      <w:szCs w:val="18"/>
    </w:rPr>
  </w:style>
  <w:style w:type="paragraph" w:styleId="a9">
    <w:name w:val="header"/>
    <w:basedOn w:val="a"/>
    <w:link w:val="Char5"/>
    <w:unhideWhenUsed/>
    <w:qFormat/>
    <w:rsid w:val="00DB52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B5274"/>
    <w:pPr>
      <w:tabs>
        <w:tab w:val="right" w:leader="dot" w:pos="9913"/>
      </w:tabs>
      <w:ind w:firstLineChars="200" w:firstLine="422"/>
    </w:pPr>
    <w:rPr>
      <w:b/>
    </w:rPr>
  </w:style>
  <w:style w:type="paragraph" w:styleId="21">
    <w:name w:val="toc 2"/>
    <w:basedOn w:val="a"/>
    <w:next w:val="a"/>
    <w:uiPriority w:val="39"/>
    <w:qFormat/>
    <w:rsid w:val="00DB5274"/>
    <w:pPr>
      <w:tabs>
        <w:tab w:val="left" w:pos="941"/>
        <w:tab w:val="right" w:leader="dot" w:pos="9923"/>
      </w:tabs>
      <w:ind w:leftChars="200" w:left="420" w:rightChars="135" w:right="283"/>
    </w:pPr>
  </w:style>
  <w:style w:type="paragraph" w:styleId="aa">
    <w:name w:val="Normal (Web)"/>
    <w:basedOn w:val="a"/>
    <w:uiPriority w:val="99"/>
    <w:unhideWhenUsed/>
    <w:qFormat/>
    <w:rsid w:val="00DB5274"/>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DB5274"/>
    <w:rPr>
      <w:b/>
      <w:bCs/>
    </w:rPr>
  </w:style>
  <w:style w:type="table" w:styleId="ac">
    <w:name w:val="Table Grid"/>
    <w:basedOn w:val="a1"/>
    <w:qFormat/>
    <w:rsid w:val="00DB5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DB5274"/>
  </w:style>
  <w:style w:type="character" w:styleId="ae">
    <w:name w:val="Hyperlink"/>
    <w:uiPriority w:val="99"/>
    <w:qFormat/>
    <w:rsid w:val="00DB5274"/>
    <w:rPr>
      <w:color w:val="0000FF"/>
      <w:u w:val="single"/>
    </w:rPr>
  </w:style>
  <w:style w:type="character" w:styleId="af">
    <w:name w:val="annotation reference"/>
    <w:semiHidden/>
    <w:qFormat/>
    <w:rsid w:val="00DB5274"/>
    <w:rPr>
      <w:sz w:val="21"/>
      <w:szCs w:val="21"/>
    </w:rPr>
  </w:style>
  <w:style w:type="character" w:customStyle="1" w:styleId="Char5">
    <w:name w:val="页眉 Char"/>
    <w:basedOn w:val="a0"/>
    <w:link w:val="a9"/>
    <w:uiPriority w:val="99"/>
    <w:semiHidden/>
    <w:qFormat/>
    <w:rsid w:val="00DB5274"/>
    <w:rPr>
      <w:sz w:val="18"/>
      <w:szCs w:val="18"/>
    </w:rPr>
  </w:style>
  <w:style w:type="character" w:customStyle="1" w:styleId="Char4">
    <w:name w:val="页脚 Char"/>
    <w:basedOn w:val="a0"/>
    <w:link w:val="a8"/>
    <w:qFormat/>
    <w:rsid w:val="00DB5274"/>
    <w:rPr>
      <w:sz w:val="18"/>
      <w:szCs w:val="18"/>
    </w:rPr>
  </w:style>
  <w:style w:type="character" w:customStyle="1" w:styleId="1Char">
    <w:name w:val="标题 1 Char"/>
    <w:basedOn w:val="a0"/>
    <w:link w:val="1"/>
    <w:uiPriority w:val="99"/>
    <w:qFormat/>
    <w:rsid w:val="00DB5274"/>
    <w:rPr>
      <w:rFonts w:ascii="宋体" w:eastAsia="宋体" w:hAnsi="Times New Roman" w:cs="Times New Roman"/>
      <w:sz w:val="28"/>
      <w:szCs w:val="20"/>
    </w:rPr>
  </w:style>
  <w:style w:type="character" w:customStyle="1" w:styleId="2Char">
    <w:name w:val="标题 2 Char"/>
    <w:basedOn w:val="a0"/>
    <w:link w:val="2"/>
    <w:uiPriority w:val="99"/>
    <w:qFormat/>
    <w:rsid w:val="00DB5274"/>
    <w:rPr>
      <w:rFonts w:ascii="Arial" w:eastAsia="黑体" w:hAnsi="Arial" w:cs="Times New Roman"/>
      <w:b/>
      <w:bCs/>
      <w:sz w:val="32"/>
      <w:szCs w:val="32"/>
    </w:rPr>
  </w:style>
  <w:style w:type="character" w:customStyle="1" w:styleId="3Char">
    <w:name w:val="标题 3 Char"/>
    <w:basedOn w:val="a0"/>
    <w:link w:val="3"/>
    <w:qFormat/>
    <w:rsid w:val="00DB5274"/>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DB5274"/>
    <w:rPr>
      <w:rFonts w:ascii="Times New Roman" w:eastAsia="宋体" w:hAnsi="Times New Roman" w:cs="Times New Roman"/>
      <w:sz w:val="24"/>
      <w:szCs w:val="20"/>
    </w:rPr>
  </w:style>
  <w:style w:type="paragraph" w:customStyle="1" w:styleId="Char20">
    <w:name w:val="Char2"/>
    <w:basedOn w:val="a"/>
    <w:qFormat/>
    <w:rsid w:val="00DB5274"/>
    <w:pPr>
      <w:ind w:left="432" w:hanging="432"/>
    </w:pPr>
    <w:rPr>
      <w:sz w:val="24"/>
      <w:szCs w:val="24"/>
    </w:rPr>
  </w:style>
  <w:style w:type="character" w:customStyle="1" w:styleId="Char1">
    <w:name w:val="纯文本 Char"/>
    <w:basedOn w:val="a0"/>
    <w:link w:val="a5"/>
    <w:qFormat/>
    <w:rsid w:val="00DB5274"/>
    <w:rPr>
      <w:rFonts w:ascii="楷体_GB2312" w:eastAsia="楷体_GB2312" w:hAnsi="Courier New" w:cs="Times New Roman"/>
      <w:sz w:val="24"/>
      <w:szCs w:val="20"/>
    </w:rPr>
  </w:style>
  <w:style w:type="paragraph" w:customStyle="1" w:styleId="11">
    <w:name w:val="正文1"/>
    <w:qFormat/>
    <w:rsid w:val="00DB5274"/>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DB5274"/>
    <w:rPr>
      <w:rFonts w:ascii="Times New Roman" w:eastAsia="宋体" w:hAnsi="Times New Roman" w:cs="Times New Roman"/>
      <w:szCs w:val="20"/>
    </w:rPr>
  </w:style>
  <w:style w:type="character" w:customStyle="1" w:styleId="Char6">
    <w:name w:val="批注主题 Char"/>
    <w:basedOn w:val="Char"/>
    <w:link w:val="ab"/>
    <w:semiHidden/>
    <w:qFormat/>
    <w:rsid w:val="00DB5274"/>
    <w:rPr>
      <w:b/>
      <w:bCs/>
    </w:rPr>
  </w:style>
  <w:style w:type="character" w:customStyle="1" w:styleId="Char3">
    <w:name w:val="批注框文本 Char"/>
    <w:basedOn w:val="a0"/>
    <w:link w:val="a7"/>
    <w:uiPriority w:val="99"/>
    <w:semiHidden/>
    <w:qFormat/>
    <w:rsid w:val="00DB5274"/>
    <w:rPr>
      <w:rFonts w:ascii="Times New Roman" w:eastAsia="宋体" w:hAnsi="Times New Roman" w:cs="Times New Roman"/>
      <w:sz w:val="18"/>
      <w:szCs w:val="18"/>
    </w:rPr>
  </w:style>
  <w:style w:type="paragraph" w:styleId="af0">
    <w:name w:val="List Paragraph"/>
    <w:basedOn w:val="a"/>
    <w:uiPriority w:val="34"/>
    <w:qFormat/>
    <w:rsid w:val="00DB5274"/>
    <w:pPr>
      <w:ind w:firstLineChars="200" w:firstLine="420"/>
    </w:pPr>
    <w:rPr>
      <w:szCs w:val="24"/>
    </w:rPr>
  </w:style>
  <w:style w:type="character" w:customStyle="1" w:styleId="Char2">
    <w:name w:val="日期 Char"/>
    <w:basedOn w:val="a0"/>
    <w:link w:val="a6"/>
    <w:qFormat/>
    <w:rsid w:val="00DB5274"/>
    <w:rPr>
      <w:rFonts w:ascii="Times New Roman" w:eastAsia="宋体" w:hAnsi="Times New Roman" w:cs="Times New Roman"/>
      <w:sz w:val="28"/>
      <w:szCs w:val="20"/>
    </w:rPr>
  </w:style>
  <w:style w:type="paragraph" w:customStyle="1" w:styleId="Char7">
    <w:name w:val="Char"/>
    <w:basedOn w:val="a"/>
    <w:qFormat/>
    <w:rsid w:val="00DB5274"/>
    <w:rPr>
      <w:rFonts w:ascii="FangSong_GB2312" w:eastAsia="FangSong_GB2312"/>
      <w:b/>
      <w:sz w:val="32"/>
      <w:szCs w:val="32"/>
    </w:rPr>
  </w:style>
  <w:style w:type="paragraph" w:customStyle="1" w:styleId="Default">
    <w:name w:val="Default"/>
    <w:qFormat/>
    <w:rsid w:val="00DB5274"/>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DB5274"/>
  </w:style>
  <w:style w:type="character" w:customStyle="1" w:styleId="Char0">
    <w:name w:val="正文文本 Char"/>
    <w:basedOn w:val="a0"/>
    <w:link w:val="a4"/>
    <w:qFormat/>
    <w:rsid w:val="00DB5274"/>
    <w:rPr>
      <w:rFonts w:ascii="Times New Roman" w:eastAsia="宋体" w:hAnsi="Times New Roman" w:cs="Times New Roman"/>
      <w:szCs w:val="20"/>
    </w:rPr>
  </w:style>
  <w:style w:type="paragraph" w:customStyle="1" w:styleId="12">
    <w:name w:val="列出段落1"/>
    <w:basedOn w:val="a"/>
    <w:qFormat/>
    <w:rsid w:val="00DB5274"/>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DB5274"/>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33</Pages>
  <Words>1855</Words>
  <Characters>10576</Characters>
  <Application>Microsoft Office Word</Application>
  <DocSecurity>0</DocSecurity>
  <Lines>88</Lines>
  <Paragraphs>24</Paragraphs>
  <ScaleCrop>false</ScaleCrop>
  <Company>Sky123.Org</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22</cp:revision>
  <dcterms:created xsi:type="dcterms:W3CDTF">2018-12-28T07:44:00Z</dcterms:created>
  <dcterms:modified xsi:type="dcterms:W3CDTF">2019-11-25T03:04:00Z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