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项目名称：赣州市人民医院洗手液采购项目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eastAsia="黑体"/>
          <w:b/>
          <w:bCs/>
          <w:sz w:val="32"/>
        </w:rPr>
      </w:pPr>
      <w:r>
        <w:rPr>
          <w:rFonts w:hint="eastAsia" w:eastAsia="黑体"/>
          <w:b/>
          <w:bCs/>
          <w:sz w:val="32"/>
        </w:rPr>
        <w:t>项目编号：YN2020-011</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二0二0年五月</w:t>
      </w:r>
      <w:r>
        <w:rPr>
          <w:rFonts w:hint="eastAsia" w:eastAsia="黑体"/>
          <w:b/>
          <w:bCs/>
          <w:sz w:val="32"/>
          <w:lang w:eastAsia="zh-CN"/>
        </w:rPr>
        <w:t>十二</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
      <w:pPr>
        <w:pStyle w:val="14"/>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
      <w:pPr>
        <w:pStyle w:val="14"/>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12</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fldChar w:fldCharType="begin"/>
      </w:r>
      <w:r>
        <w:instrText xml:space="preserve"> PAGEREF _Toc533775678 \h </w:instrText>
      </w:r>
      <w:r>
        <w:fldChar w:fldCharType="separate"/>
      </w:r>
      <w:r>
        <w:t>13</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pPr>
      <w:bookmarkStart w:id="0" w:name="_Toc533775662"/>
      <w:r>
        <w:rPr>
          <w:rFonts w:hint="eastAsia"/>
          <w:b/>
          <w:sz w:val="32"/>
        </w:rPr>
        <w:t>第一章　谈判</w:t>
      </w:r>
      <w:bookmarkEnd w:id="0"/>
      <w:r>
        <w:rPr>
          <w:rFonts w:hint="eastAsia"/>
          <w:b/>
          <w:sz w:val="32"/>
        </w:rPr>
        <w:t>公告</w:t>
      </w:r>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赣州市人民医院近期将对洗手液项目进行竞争性谈判采购。欢迎符合资格条件的供应商前来参加。</w:t>
      </w:r>
    </w:p>
    <w:p>
      <w:pPr>
        <w:pStyle w:val="10"/>
        <w:spacing w:line="460" w:lineRule="exact"/>
        <w:ind w:firstLine="602"/>
        <w:rPr>
          <w:rFonts w:ascii="宋体" w:hAnsi="宋体" w:cs="宋体"/>
          <w:sz w:val="30"/>
          <w:szCs w:val="30"/>
        </w:rPr>
      </w:pPr>
      <w:r>
        <w:rPr>
          <w:rFonts w:hint="eastAsia" w:ascii="宋体" w:hAnsi="宋体" w:cs="宋体"/>
          <w:b/>
          <w:bCs/>
          <w:sz w:val="30"/>
          <w:szCs w:val="30"/>
        </w:rPr>
        <w:t>（一）项目编号：</w:t>
      </w:r>
      <w:r>
        <w:rPr>
          <w:rFonts w:hint="eastAsia" w:eastAsia="黑体"/>
          <w:sz w:val="32"/>
        </w:rPr>
        <w:t>YN2020-011</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1122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03"/>
        <w:gridCol w:w="825"/>
        <w:gridCol w:w="798"/>
        <w:gridCol w:w="7080"/>
        <w:gridCol w:w="12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130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pPr>
            <w:r>
              <w:rPr>
                <w:rFonts w:hint="eastAsia"/>
                <w:b/>
                <w:spacing w:val="-20"/>
                <w:sz w:val="27"/>
                <w:szCs w:val="27"/>
              </w:rPr>
              <w:t>项目名称</w:t>
            </w:r>
          </w:p>
        </w:tc>
        <w:tc>
          <w:tcPr>
            <w:tcW w:w="825"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b/>
                <w:spacing w:val="-20"/>
                <w:sz w:val="27"/>
                <w:szCs w:val="27"/>
              </w:rPr>
            </w:pPr>
            <w:r>
              <w:rPr>
                <w:rFonts w:hint="eastAsia"/>
                <w:b/>
                <w:spacing w:val="-20"/>
                <w:sz w:val="27"/>
                <w:szCs w:val="27"/>
              </w:rPr>
              <w:t>单位</w:t>
            </w:r>
          </w:p>
        </w:tc>
        <w:tc>
          <w:tcPr>
            <w:tcW w:w="798"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pPr>
            <w:r>
              <w:rPr>
                <w:rFonts w:hint="eastAsia"/>
                <w:b/>
                <w:spacing w:val="-20"/>
                <w:sz w:val="27"/>
                <w:szCs w:val="27"/>
              </w:rPr>
              <w:t>数量</w:t>
            </w:r>
          </w:p>
        </w:tc>
        <w:tc>
          <w:tcPr>
            <w:tcW w:w="70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left="271" w:hanging="271" w:hangingChars="100"/>
              <w:jc w:val="center"/>
              <w:rPr>
                <w:b/>
                <w:spacing w:val="-20"/>
                <w:sz w:val="27"/>
                <w:szCs w:val="27"/>
              </w:rPr>
            </w:pPr>
            <w:r>
              <w:rPr>
                <w:rFonts w:hint="eastAsia"/>
                <w:b/>
                <w:bCs/>
                <w:sz w:val="27"/>
                <w:szCs w:val="27"/>
              </w:rPr>
              <w:t>主要技术参数及要求</w:t>
            </w:r>
          </w:p>
        </w:tc>
        <w:tc>
          <w:tcPr>
            <w:tcW w:w="1215"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left="231" w:hanging="231" w:hangingChars="100"/>
              <w:jc w:val="both"/>
              <w:rPr>
                <w:b/>
                <w:spacing w:val="-20"/>
                <w:sz w:val="27"/>
                <w:szCs w:val="27"/>
              </w:rPr>
            </w:pPr>
            <w:r>
              <w:rPr>
                <w:rFonts w:hint="eastAsia"/>
                <w:b/>
                <w:spacing w:val="-20"/>
                <w:sz w:val="27"/>
                <w:szCs w:val="27"/>
              </w:rPr>
              <w:t>预算单价（元）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303" w:type="dxa"/>
            <w:tcBorders>
              <w:top w:val="nil"/>
              <w:left w:val="single" w:color="auto" w:sz="8" w:space="0"/>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pPr>
            <w:r>
              <w:rPr>
                <w:rFonts w:hint="eastAsia"/>
              </w:rPr>
              <w:t>洗手液</w:t>
            </w:r>
          </w:p>
        </w:tc>
        <w:tc>
          <w:tcPr>
            <w:tcW w:w="825"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rPr>
                <w:color w:val="auto"/>
                <w:highlight w:val="none"/>
              </w:rPr>
            </w:pPr>
            <w:r>
              <w:rPr>
                <w:rFonts w:hint="eastAsia"/>
                <w:color w:val="auto"/>
                <w:highlight w:val="none"/>
              </w:rPr>
              <w:t>批</w:t>
            </w:r>
          </w:p>
        </w:tc>
        <w:tc>
          <w:tcPr>
            <w:tcW w:w="798"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highlight w:val="none"/>
              </w:rPr>
            </w:pPr>
            <w:r>
              <w:rPr>
                <w:rFonts w:hint="eastAsia"/>
                <w:color w:val="auto"/>
                <w:highlight w:val="none"/>
              </w:rPr>
              <w:t>1</w:t>
            </w:r>
          </w:p>
        </w:tc>
        <w:tc>
          <w:tcPr>
            <w:tcW w:w="7080"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rPr>
                <w:color w:val="auto"/>
                <w:highlight w:val="none"/>
              </w:rPr>
            </w:pPr>
            <w:r>
              <w:rPr>
                <w:rFonts w:hint="eastAsia"/>
                <w:color w:val="auto"/>
                <w:highlight w:val="none"/>
              </w:rPr>
              <w:t>500克/瓶，泵压式，清洁抑菌、滋润保湿、去污力强，产品外观、气味、总有效物、PH值、稳定性（耐热、耐寒）、甲醛含量、汞含量、铅含量、镉含量、砷含量、菌落总数、</w:t>
            </w:r>
            <w:r>
              <w:rPr>
                <w:rFonts w:hint="eastAsia"/>
                <w:color w:val="auto"/>
                <w:highlight w:val="none"/>
                <w:lang w:eastAsia="zh-CN"/>
              </w:rPr>
              <w:t>霉菌和酵母菌总数、</w:t>
            </w:r>
            <w:r>
              <w:rPr>
                <w:rFonts w:hint="eastAsia"/>
                <w:color w:val="auto"/>
                <w:highlight w:val="none"/>
              </w:rPr>
              <w:t>耐热大肠菌群、金黄色葡萄球菌、铜绿假单胞菌十</w:t>
            </w:r>
            <w:r>
              <w:rPr>
                <w:rFonts w:hint="eastAsia"/>
                <w:color w:val="auto"/>
                <w:highlight w:val="none"/>
                <w:lang w:eastAsia="zh-CN"/>
              </w:rPr>
              <w:t>五</w:t>
            </w:r>
            <w:r>
              <w:rPr>
                <w:rFonts w:hint="eastAsia"/>
                <w:color w:val="auto"/>
                <w:highlight w:val="none"/>
              </w:rPr>
              <w:t>项指标符合国家标准要求及产品作用后能有效抑制大肠杆菌和金黄色葡萄球菌等</w:t>
            </w:r>
            <w:r>
              <w:rPr>
                <w:rFonts w:hint="eastAsia"/>
                <w:color w:val="auto"/>
                <w:highlight w:val="none"/>
                <w:lang w:eastAsia="zh-CN"/>
              </w:rPr>
              <w:t>细菌</w:t>
            </w:r>
            <w:r>
              <w:rPr>
                <w:rFonts w:hint="eastAsia"/>
                <w:color w:val="auto"/>
                <w:highlight w:val="none"/>
              </w:rPr>
              <w:t>滋生符合国家标准要求（提供第三方检测机构检测报告原件扫描件加盖制造商公章）。</w:t>
            </w:r>
          </w:p>
        </w:tc>
        <w:tc>
          <w:tcPr>
            <w:tcW w:w="1215"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pPr>
            <w:r>
              <w:rPr>
                <w:rFonts w:hint="eastAsia"/>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0" w:hRule="atLeast"/>
          <w:jc w:val="center"/>
        </w:trPr>
        <w:tc>
          <w:tcPr>
            <w:tcW w:w="11221" w:type="dxa"/>
            <w:gridSpan w:val="5"/>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pStyle w:val="16"/>
              <w:spacing w:before="0" w:beforeAutospacing="0" w:after="0" w:afterAutospacing="0" w:line="460" w:lineRule="exact"/>
              <w:ind w:firstLine="240" w:firstLineChars="100"/>
            </w:pPr>
            <w:r>
              <w:rPr>
                <w:rFonts w:hint="eastAsia"/>
              </w:rPr>
              <w:t>预算总金额：人民币贰拾陆万元整（￥260000.00元）</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highlight w:val="yellow"/>
        </w:rPr>
        <w:t>（2020年5月</w:t>
      </w:r>
      <w:r>
        <w:rPr>
          <w:rFonts w:hint="eastAsia"/>
          <w:kern w:val="2"/>
          <w:sz w:val="30"/>
          <w:szCs w:val="30"/>
          <w:highlight w:val="yellow"/>
          <w:lang w:val="en-US" w:eastAsia="zh-CN"/>
        </w:rPr>
        <w:t>12</w:t>
      </w:r>
      <w:r>
        <w:rPr>
          <w:rFonts w:hint="eastAsia"/>
          <w:kern w:val="2"/>
          <w:sz w:val="30"/>
          <w:szCs w:val="30"/>
          <w:highlight w:val="yellow"/>
        </w:rPr>
        <w:t>日）起三个工作日</w:t>
      </w:r>
      <w:r>
        <w:rPr>
          <w:rFonts w:hint="eastAsia"/>
          <w:kern w:val="2"/>
          <w:sz w:val="30"/>
          <w:szCs w:val="30"/>
        </w:rPr>
        <w:t>。</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（七）谈判文件的购买：</w:t>
      </w:r>
      <w:r>
        <w:rPr>
          <w:rFonts w:hint="eastAsia"/>
          <w:kern w:val="2"/>
          <w:sz w:val="30"/>
          <w:szCs w:val="30"/>
          <w:highlight w:val="yellow"/>
        </w:rPr>
        <w:t>2020年5月1</w:t>
      </w:r>
      <w:r>
        <w:rPr>
          <w:rFonts w:hint="eastAsia"/>
          <w:kern w:val="2"/>
          <w:sz w:val="30"/>
          <w:szCs w:val="30"/>
          <w:highlight w:val="yellow"/>
          <w:lang w:val="en-US" w:eastAsia="zh-CN"/>
        </w:rPr>
        <w:t>3</w:t>
      </w:r>
      <w:r>
        <w:rPr>
          <w:rFonts w:hint="eastAsia"/>
          <w:kern w:val="2"/>
          <w:sz w:val="30"/>
          <w:szCs w:val="30"/>
          <w:highlight w:val="yellow"/>
        </w:rPr>
        <w:t>日至2020年5月1</w:t>
      </w:r>
      <w:r>
        <w:rPr>
          <w:rFonts w:hint="eastAsia"/>
          <w:kern w:val="2"/>
          <w:sz w:val="30"/>
          <w:szCs w:val="30"/>
          <w:highlight w:val="yellow"/>
          <w:lang w:val="en-US" w:eastAsia="zh-CN"/>
        </w:rPr>
        <w:t>5</w:t>
      </w:r>
      <w:r>
        <w:rPr>
          <w:rFonts w:hint="eastAsia"/>
          <w:kern w:val="2"/>
          <w:sz w:val="30"/>
          <w:szCs w:val="30"/>
          <w:highlight w:val="yellow"/>
        </w:rPr>
        <w:t>日</w:t>
      </w:r>
      <w:r>
        <w:rPr>
          <w:rFonts w:hint="eastAsia"/>
          <w:kern w:val="2"/>
          <w:sz w:val="30"/>
          <w:szCs w:val="30"/>
        </w:rPr>
        <w:t>（工作日内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highlight w:val="yellow"/>
        </w:rPr>
        <w:t>2020年5月1</w:t>
      </w:r>
      <w:r>
        <w:rPr>
          <w:rFonts w:hint="eastAsia"/>
          <w:kern w:val="2"/>
          <w:sz w:val="30"/>
          <w:szCs w:val="30"/>
          <w:highlight w:val="yellow"/>
          <w:lang w:val="en-US" w:eastAsia="zh-CN"/>
        </w:rPr>
        <w:t>8</w:t>
      </w:r>
      <w:r>
        <w:rPr>
          <w:rFonts w:hint="eastAsia"/>
          <w:kern w:val="2"/>
          <w:sz w:val="30"/>
          <w:szCs w:val="30"/>
          <w:highlight w:val="yellow"/>
        </w:rPr>
        <w:t>日下午15:00</w:t>
      </w:r>
      <w:r>
        <w:rPr>
          <w:rFonts w:hint="eastAsia"/>
          <w:kern w:val="2"/>
          <w:sz w:val="30"/>
          <w:szCs w:val="30"/>
        </w:rPr>
        <w:t>（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2" w:firstLineChars="200"/>
        <w:jc w:val="both"/>
        <w:textAlignment w:val="auto"/>
        <w:rPr>
          <w:color w:val="auto"/>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伍仟贰佰元整</w:t>
      </w:r>
      <w:r>
        <w:rPr>
          <w:rFonts w:hint="eastAsia"/>
          <w:color w:val="auto"/>
          <w:kern w:val="2"/>
          <w:sz w:val="30"/>
          <w:szCs w:val="30"/>
        </w:rPr>
        <w:t>，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w:t>
      </w:r>
      <w:r>
        <w:rPr>
          <w:rFonts w:hint="eastAsia"/>
          <w:color w:val="auto"/>
          <w:kern w:val="2"/>
          <w:sz w:val="30"/>
          <w:szCs w:val="30"/>
        </w:rPr>
        <w:t>为履约保证金；履约保证金按成交金额的10%缴纳，不足部分在合同签订前补齐，</w:t>
      </w:r>
      <w:r>
        <w:rPr>
          <w:rFonts w:hint="eastAsia"/>
          <w:color w:val="auto"/>
          <w:sz w:val="30"/>
          <w:szCs w:val="30"/>
        </w:rPr>
        <w:t>履约保证金在货物交付、验收合格后自动转为质保金，</w:t>
      </w:r>
      <w:r>
        <w:rPr>
          <w:rFonts w:hint="eastAsia"/>
          <w:color w:val="auto"/>
          <w:kern w:val="2"/>
          <w:sz w:val="30"/>
          <w:szCs w:val="30"/>
        </w:rPr>
        <w:t>货物验收合格后质保期结束时一次性无息退还。</w:t>
      </w:r>
    </w:p>
    <w:p>
      <w:pPr>
        <w:keepNext w:val="0"/>
        <w:keepLines w:val="0"/>
        <w:pageBreakBefore w:val="0"/>
        <w:kinsoku/>
        <w:wordWrap/>
        <w:overflowPunct/>
        <w:topLinePunct w:val="0"/>
        <w:autoSpaceDE/>
        <w:autoSpaceDN/>
        <w:bidi w:val="0"/>
        <w:adjustRightInd/>
        <w:snapToGrid/>
        <w:spacing w:line="460" w:lineRule="exact"/>
        <w:ind w:firstLine="590" w:firstLineChars="196"/>
        <w:textAlignment w:val="auto"/>
        <w:rPr>
          <w:rFonts w:hint="eastAsia" w:asciiTheme="minorEastAsia" w:hAnsiTheme="minorEastAsia" w:eastAsiaTheme="minorEastAsia"/>
          <w:color w:val="FF0000"/>
          <w:sz w:val="30"/>
          <w:szCs w:val="30"/>
        </w:rPr>
      </w:pPr>
      <w:r>
        <w:rPr>
          <w:rFonts w:hint="eastAsia"/>
          <w:b/>
          <w:bCs/>
          <w:sz w:val="30"/>
          <w:szCs w:val="30"/>
        </w:rPr>
        <w:t>（十）付款方法：</w:t>
      </w:r>
      <w:r>
        <w:rPr>
          <w:rFonts w:hint="eastAsia" w:asciiTheme="minorEastAsia" w:hAnsiTheme="minorEastAsia" w:eastAsiaTheme="minorEastAsia"/>
          <w:color w:val="auto"/>
          <w:sz w:val="30"/>
          <w:szCs w:val="30"/>
        </w:rPr>
        <w:t>本项目采用按月支付的方式。成交供应商每月按采购人要求供货，于次月凭国家正式发票向采购人申请付款，采购人在收到正式发票审核无误后2个月内支付上月货款，不计利息。</w:t>
      </w:r>
    </w:p>
    <w:p>
      <w:pPr>
        <w:keepNext w:val="0"/>
        <w:keepLines w:val="0"/>
        <w:pageBreakBefore w:val="0"/>
        <w:kinsoku/>
        <w:wordWrap/>
        <w:overflowPunct/>
        <w:topLinePunct w:val="0"/>
        <w:autoSpaceDE/>
        <w:autoSpaceDN/>
        <w:bidi w:val="0"/>
        <w:adjustRightInd/>
        <w:snapToGrid/>
        <w:spacing w:line="460" w:lineRule="exact"/>
        <w:ind w:firstLine="590" w:firstLineChars="196"/>
        <w:textAlignment w:val="auto"/>
        <w:rPr>
          <w:rFonts w:ascii="宋体" w:hAnsi="宋体"/>
          <w:sz w:val="27"/>
          <w:szCs w:val="27"/>
        </w:rPr>
      </w:pPr>
      <w:r>
        <w:rPr>
          <w:rFonts w:hint="eastAsia"/>
          <w:b/>
          <w:bCs/>
          <w:sz w:val="30"/>
          <w:szCs w:val="30"/>
        </w:rPr>
        <w:t>（十一）已购买谈判文件的供应商，在提交竞谈响应文件的截止时间</w:t>
      </w:r>
      <w:r>
        <w:rPr>
          <w:rFonts w:hint="eastAsia"/>
          <w:b/>
          <w:bCs/>
          <w:sz w:val="30"/>
          <w:szCs w:val="30"/>
          <w:highlight w:val="yellow"/>
        </w:rPr>
        <w:t>一日前，未书面通知</w:t>
      </w:r>
      <w:r>
        <w:rPr>
          <w:rFonts w:hint="eastAsia"/>
          <w:b/>
          <w:bCs/>
          <w:sz w:val="30"/>
          <w:szCs w:val="30"/>
        </w:rPr>
        <w:t>而放弃响应的，不得再参加该项目的采购活动。</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2" w:firstLineChars="200"/>
        <w:jc w:val="both"/>
        <w:textAlignment w:val="auto"/>
        <w:rPr>
          <w:b/>
          <w:bCs/>
          <w:kern w:val="2"/>
          <w:sz w:val="30"/>
          <w:szCs w:val="30"/>
        </w:rPr>
      </w:pPr>
      <w:r>
        <w:rPr>
          <w:rFonts w:hint="eastAsia"/>
          <w:b/>
          <w:bCs/>
          <w:kern w:val="2"/>
          <w:sz w:val="30"/>
          <w:szCs w:val="30"/>
        </w:rPr>
        <w:t>（十二）联系方法：</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jc w:val="both"/>
        <w:textAlignment w:val="auto"/>
        <w:rPr>
          <w:kern w:val="2"/>
          <w:sz w:val="30"/>
          <w:szCs w:val="30"/>
        </w:rPr>
      </w:pPr>
      <w:r>
        <w:rPr>
          <w:rFonts w:hint="eastAsia"/>
          <w:kern w:val="2"/>
          <w:sz w:val="30"/>
          <w:szCs w:val="30"/>
        </w:rPr>
        <w:t>地址：赣州市章贡区梅关大道16号</w:t>
      </w:r>
      <w:bookmarkStart w:id="37" w:name="_GoBack"/>
      <w:bookmarkEnd w:id="37"/>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rPr>
        <w:t>4、本项目报价内容包含谈判文件规定的完成相关货物及服务所需的设备、人员、培训、技术</w:t>
      </w:r>
      <w:r>
        <w:rPr>
          <w:rFonts w:hint="eastAsia"/>
          <w:kern w:val="2"/>
          <w:sz w:val="30"/>
          <w:szCs w:val="30"/>
          <w:highlight w:val="none"/>
        </w:rPr>
        <w:t>支持、税费等一切相关费用，除成交金额外不另增加任何费用。</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kern w:val="2"/>
          <w:sz w:val="30"/>
          <w:szCs w:val="30"/>
          <w:highlight w:val="none"/>
        </w:rPr>
        <w:t>5、服务要求：</w:t>
      </w:r>
      <w:r>
        <w:rPr>
          <w:rFonts w:hint="eastAsia"/>
          <w:color w:val="auto"/>
          <w:kern w:val="2"/>
          <w:sz w:val="30"/>
          <w:szCs w:val="30"/>
          <w:highlight w:val="none"/>
        </w:rPr>
        <w:t>每次供货产品的有效期在产品限期使用日期12个月以上。</w:t>
      </w:r>
    </w:p>
    <w:p>
      <w:pPr>
        <w:pStyle w:val="16"/>
        <w:spacing w:before="0" w:beforeAutospacing="0" w:after="0" w:afterAutospacing="0" w:line="460" w:lineRule="exact"/>
        <w:ind w:firstLine="600" w:firstLineChars="200"/>
        <w:jc w:val="both"/>
        <w:rPr>
          <w:b/>
          <w:bCs w:val="0"/>
          <w:color w:val="auto"/>
          <w:kern w:val="2"/>
          <w:sz w:val="30"/>
          <w:szCs w:val="30"/>
        </w:rPr>
      </w:pPr>
      <w:r>
        <w:rPr>
          <w:rFonts w:hint="eastAsia"/>
          <w:kern w:val="2"/>
          <w:sz w:val="30"/>
          <w:szCs w:val="30"/>
          <w:highlight w:val="none"/>
        </w:rPr>
        <w:t>6、响应供应商须明确承诺所投货物质保期一年，响应产品</w:t>
      </w:r>
      <w:r>
        <w:rPr>
          <w:rFonts w:hint="eastAsia"/>
          <w:kern w:val="2"/>
          <w:sz w:val="30"/>
          <w:szCs w:val="30"/>
        </w:rPr>
        <w:t>属于国家规定“三包”范围的，其产品质量保证期不得低于“三包”规定。响应供应商的质量保证期承诺优于国家“三包”规定的，按响应供应商实际承诺执行。</w:t>
      </w:r>
      <w:r>
        <w:rPr>
          <w:rFonts w:hint="eastAsia"/>
          <w:b/>
          <w:bCs w:val="0"/>
          <w:color w:val="auto"/>
          <w:sz w:val="30"/>
          <w:szCs w:val="30"/>
        </w:rPr>
        <w:t>供货期内供货金额达到预算金额，合同终止。</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lang w:val="en-US" w:eastAsia="zh-CN"/>
        </w:rPr>
        <w:t>7</w:t>
      </w:r>
      <w:r>
        <w:rPr>
          <w:rFonts w:hint="eastAsia"/>
          <w:kern w:val="2"/>
          <w:sz w:val="30"/>
          <w:szCs w:val="30"/>
        </w:rPr>
        <w:t>、响应供应商提供所响应</w:t>
      </w:r>
      <w:r>
        <w:rPr>
          <w:rFonts w:hint="eastAsia"/>
          <w:color w:val="auto"/>
          <w:kern w:val="2"/>
          <w:sz w:val="30"/>
          <w:szCs w:val="30"/>
        </w:rPr>
        <w:t>产品</w:t>
      </w:r>
      <w:r>
        <w:rPr>
          <w:rFonts w:hint="eastAsia"/>
          <w:color w:val="auto"/>
          <w:sz w:val="30"/>
          <w:szCs w:val="30"/>
        </w:rPr>
        <w:t>上须有卫消证字号批准文号标识。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8</w:t>
      </w:r>
      <w:r>
        <w:rPr>
          <w:rFonts w:hint="eastAsia"/>
          <w:kern w:val="2"/>
          <w:sz w:val="30"/>
          <w:szCs w:val="30"/>
        </w:rPr>
        <w:t>、交货期：成交供应商应在《中标通知书》规定的时间内和买方签订正式合同，每月按采购人要求供货。</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9</w:t>
      </w:r>
      <w:r>
        <w:rPr>
          <w:rFonts w:hint="eastAsia"/>
          <w:kern w:val="2"/>
          <w:sz w:val="30"/>
          <w:szCs w:val="30"/>
        </w:rPr>
        <w:t>、交货地点：采购人指定地点。</w:t>
      </w:r>
    </w:p>
    <w:bookmarkEnd w:id="8"/>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w:t>
      </w:r>
      <w:r>
        <w:rPr>
          <w:rFonts w:hint="eastAsia"/>
          <w:b/>
          <w:bCs/>
          <w:kern w:val="2"/>
          <w:sz w:val="30"/>
          <w:szCs w:val="30"/>
          <w:lang w:val="en-US" w:eastAsia="zh-CN"/>
        </w:rPr>
        <w:t>0</w:t>
      </w:r>
      <w:r>
        <w:rPr>
          <w:rFonts w:hint="eastAsia"/>
          <w:b/>
          <w:bCs/>
          <w:kern w:val="2"/>
          <w:sz w:val="30"/>
          <w:szCs w:val="30"/>
        </w:rPr>
        <w:t>、产品参数要求:</w:t>
      </w:r>
    </w:p>
    <w:p>
      <w:pPr>
        <w:pStyle w:val="16"/>
        <w:spacing w:before="0" w:beforeAutospacing="0" w:after="0" w:afterAutospacing="0" w:line="460" w:lineRule="exact"/>
        <w:ind w:firstLine="602" w:firstLineChars="200"/>
        <w:jc w:val="both"/>
        <w:rPr>
          <w:rFonts w:hint="eastAsia"/>
          <w:b/>
          <w:bCs/>
          <w:kern w:val="2"/>
          <w:sz w:val="30"/>
          <w:szCs w:val="30"/>
        </w:rPr>
      </w:pPr>
      <w:r>
        <w:rPr>
          <w:rFonts w:hint="eastAsia"/>
          <w:b/>
          <w:bCs/>
          <w:kern w:val="2"/>
          <w:sz w:val="30"/>
          <w:szCs w:val="30"/>
        </w:rPr>
        <w:t>500克/瓶，泵压式，清洁抑菌、滋润保湿、去污力强，产品外观、气味、总有效物、PH值、稳定性（耐热、耐寒）、甲醛含量、汞含量、铅含量、镉含量、砷含量、菌落总数、</w:t>
      </w:r>
      <w:r>
        <w:rPr>
          <w:rFonts w:hint="eastAsia"/>
          <w:b/>
          <w:bCs/>
          <w:kern w:val="2"/>
          <w:sz w:val="30"/>
          <w:szCs w:val="30"/>
          <w:lang w:eastAsia="zh-CN"/>
        </w:rPr>
        <w:t>霉菌和酵母菌总数、</w:t>
      </w:r>
      <w:r>
        <w:rPr>
          <w:rFonts w:hint="eastAsia"/>
          <w:b/>
          <w:bCs/>
          <w:kern w:val="2"/>
          <w:sz w:val="30"/>
          <w:szCs w:val="30"/>
        </w:rPr>
        <w:t>耐热大肠菌群、金黄色葡萄球菌、铜绿假单胞菌十</w:t>
      </w:r>
      <w:r>
        <w:rPr>
          <w:rFonts w:hint="eastAsia"/>
          <w:b/>
          <w:bCs/>
          <w:kern w:val="2"/>
          <w:sz w:val="30"/>
          <w:szCs w:val="30"/>
          <w:lang w:eastAsia="zh-CN"/>
        </w:rPr>
        <w:t>五</w:t>
      </w:r>
      <w:r>
        <w:rPr>
          <w:rFonts w:hint="eastAsia"/>
          <w:b/>
          <w:bCs/>
          <w:kern w:val="2"/>
          <w:sz w:val="30"/>
          <w:szCs w:val="30"/>
        </w:rPr>
        <w:t>项指标符合国家标准要求及产品作用后能有效抑制大肠杆菌和金黄色葡萄球菌等滋生符合国家标准要求（提供第三方检测机构检测报告原件扫描件加盖制造商公章）。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1</w:t>
      </w:r>
      <w:r>
        <w:rPr>
          <w:rFonts w:hint="eastAsia"/>
          <w:kern w:val="2"/>
          <w:sz w:val="30"/>
          <w:szCs w:val="30"/>
        </w:rPr>
        <w:t>、售后要求：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1</w:t>
      </w:r>
      <w:r>
        <w:rPr>
          <w:rFonts w:hint="eastAsia"/>
          <w:kern w:val="2"/>
          <w:sz w:val="30"/>
          <w:szCs w:val="30"/>
        </w:rPr>
        <w:t>.1</w:t>
      </w:r>
      <w:r>
        <w:rPr>
          <w:rFonts w:hint="eastAsia"/>
          <w:color w:val="auto"/>
          <w:kern w:val="2"/>
          <w:sz w:val="30"/>
          <w:szCs w:val="30"/>
        </w:rPr>
        <w:t>质保期自验收合格之日起不得少于12个月。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1</w:t>
      </w:r>
      <w:r>
        <w:rPr>
          <w:rFonts w:hint="eastAsia"/>
          <w:kern w:val="2"/>
          <w:sz w:val="30"/>
          <w:szCs w:val="30"/>
        </w:rPr>
        <w:t>.2响应供应商须提供完善的售后服务，如果货物在质保期内出现质量问题，响应供应商须在接到采购人电话通知后24小时内无条件给予退换服务。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、违约赔偿：</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1</w:t>
      </w:r>
      <w:r>
        <w:rPr>
          <w:rFonts w:hint="eastAsia"/>
          <w:color w:val="auto"/>
          <w:kern w:val="2"/>
          <w:sz w:val="30"/>
          <w:szCs w:val="30"/>
          <w:lang w:val="en-US" w:eastAsia="zh-CN"/>
        </w:rPr>
        <w:t>2</w:t>
      </w:r>
      <w:r>
        <w:rPr>
          <w:rFonts w:hint="eastAsia"/>
          <w:color w:val="auto"/>
          <w:kern w:val="2"/>
          <w:sz w:val="30"/>
          <w:szCs w:val="30"/>
        </w:rPr>
        <w:t>.1</w:t>
      </w:r>
      <w:r>
        <w:rPr>
          <w:rFonts w:hint="eastAsia"/>
          <w:color w:val="auto"/>
          <w:sz w:val="30"/>
          <w:szCs w:val="30"/>
        </w:rPr>
        <w:t>如果</w:t>
      </w:r>
      <w:r>
        <w:rPr>
          <w:rFonts w:hint="eastAsia"/>
          <w:color w:val="auto"/>
          <w:kern w:val="2"/>
          <w:sz w:val="30"/>
          <w:szCs w:val="30"/>
        </w:rPr>
        <w:t>卖方</w:t>
      </w:r>
      <w:r>
        <w:rPr>
          <w:rFonts w:hint="eastAsia"/>
          <w:color w:val="auto"/>
          <w:sz w:val="30"/>
          <w:szCs w:val="30"/>
        </w:rPr>
        <w:t>没有按照合同规定的时间交货，甲方有权从货款中直接扣除违约金，违约金应按每迟一天，按合同总价的2‰计收，不足一天超过12小时按一天计算，违约金的最高限额为合同总价的10%。如果违约金达到最高限额后乙方仍不能交货，甲方有权单方面终止合同，没收履约保证金，并要求乙方赔偿甲方损失。</w:t>
      </w:r>
    </w:p>
    <w:p>
      <w:pPr>
        <w:widowControl/>
        <w:spacing w:line="460" w:lineRule="exact"/>
        <w:ind w:firstLine="600" w:firstLineChars="200"/>
        <w:jc w:val="left"/>
        <w:rPr>
          <w:rFonts w:ascii="宋体" w:hAnsi="宋体" w:cs="宋体"/>
          <w:sz w:val="30"/>
          <w:szCs w:val="30"/>
        </w:rPr>
      </w:pPr>
      <w:r>
        <w:rPr>
          <w:rFonts w:hint="eastAsia" w:ascii="宋体" w:hAnsi="宋体" w:cs="宋体"/>
          <w:sz w:val="30"/>
          <w:szCs w:val="30"/>
        </w:rPr>
        <w:t>1</w:t>
      </w:r>
      <w:r>
        <w:rPr>
          <w:rFonts w:hint="eastAsia" w:ascii="宋体" w:hAnsi="宋体" w:cs="宋体"/>
          <w:sz w:val="30"/>
          <w:szCs w:val="30"/>
          <w:lang w:val="en-US" w:eastAsia="zh-CN"/>
        </w:rPr>
        <w:t>2</w:t>
      </w:r>
      <w:r>
        <w:rPr>
          <w:rFonts w:hint="eastAsia" w:ascii="宋体" w:hAnsi="宋体" w:cs="宋体"/>
          <w:sz w:val="30"/>
          <w:szCs w:val="30"/>
        </w:rPr>
        <w:t>.2质保期内，除不可抗力外，如果货物出现质量问题无法正常使用，投标供应商须在响应文件中承诺的时间内提供退换服务，响应时间每超过一天（不足一天超过12小时算一天）扣除质保金的</w:t>
      </w:r>
      <w:r>
        <w:rPr>
          <w:rFonts w:hint="eastAsia" w:ascii="宋体" w:hAnsi="宋体" w:cs="宋体"/>
          <w:b/>
          <w:bCs/>
          <w:sz w:val="30"/>
          <w:szCs w:val="30"/>
        </w:rPr>
        <w:t>5%</w:t>
      </w:r>
      <w:r>
        <w:rPr>
          <w:rFonts w:hint="eastAsia" w:ascii="宋体" w:hAnsi="宋体" w:cs="宋体"/>
          <w:sz w:val="30"/>
          <w:szCs w:val="30"/>
        </w:rPr>
        <w:t>，以此类推，在质保金不足全额的情况下，乙方有义务补足合同约定的质保金。如果连续超过1个月，甲方有权利终止合同且不支付任何费用。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4.2供应商要按报价表（统一格式）和分项报价表（统一格式）的内容填写产品单价</w:t>
      </w:r>
      <w:r>
        <w:rPr>
          <w:rFonts w:hint="eastAsia"/>
          <w:color w:val="auto"/>
          <w:kern w:val="2"/>
          <w:sz w:val="30"/>
          <w:szCs w:val="30"/>
        </w:rPr>
        <w:t>、总价及其他事项。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color w:val="auto"/>
          <w:kern w:val="2"/>
          <w:sz w:val="30"/>
          <w:szCs w:val="30"/>
        </w:rPr>
        <w:t>4.3本项目采购预算价为26万元。响</w:t>
      </w:r>
      <w:r>
        <w:rPr>
          <w:rFonts w:hint="eastAsia"/>
          <w:b/>
          <w:bCs/>
          <w:kern w:val="2"/>
          <w:sz w:val="30"/>
          <w:szCs w:val="30"/>
        </w:rPr>
        <w:t>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376848255"/>
      <w:bookmarkStart w:id="16" w:name="_Toc445715221"/>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225565935"/>
      <w:bookmarkStart w:id="19" w:name="_Toc533775678"/>
      <w:bookmarkStart w:id="20" w:name="_Toc387418052"/>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2020******</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签约时间：2020年**月**日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rPr>
      </w:pPr>
    </w:p>
    <w:p>
      <w:pPr>
        <w:widowControl/>
        <w:spacing w:line="560" w:lineRule="exact"/>
        <w:ind w:firstLine="1506" w:firstLineChars="500"/>
        <w:rPr>
          <w:rFonts w:ascii="仿宋_GB2312" w:hAnsi="仿宋_GB2312" w:eastAsia="仿宋_GB2312" w:cs="仿宋_GB2312"/>
          <w:b/>
          <w:color w:val="000000" w:themeColor="text1"/>
          <w:kern w:val="0"/>
          <w:sz w:val="30"/>
          <w:szCs w:val="30"/>
        </w:rPr>
      </w:pPr>
    </w:p>
    <w:p>
      <w:pPr>
        <w:widowControl/>
        <w:spacing w:line="560" w:lineRule="exact"/>
        <w:ind w:firstLine="1506" w:firstLineChars="500"/>
        <w:rPr>
          <w:rFonts w:ascii="仿宋_GB2312" w:hAnsi="仿宋_GB2312" w:eastAsia="仿宋_GB2312" w:cs="仿宋_GB2312"/>
          <w:b/>
          <w:color w:val="000000" w:themeColor="text1"/>
          <w:kern w:val="0"/>
          <w:sz w:val="30"/>
          <w:szCs w:val="30"/>
        </w:rPr>
      </w:pPr>
    </w:p>
    <w:p>
      <w:pPr>
        <w:widowControl/>
        <w:spacing w:line="560" w:lineRule="exact"/>
        <w:ind w:firstLine="1506" w:firstLineChars="500"/>
        <w:rPr>
          <w:rFonts w:ascii="仿宋_GB2312" w:hAnsi="仿宋_GB2312" w:eastAsia="仿宋_GB2312" w:cs="仿宋_GB2312"/>
          <w:b/>
          <w:color w:val="000000" w:themeColor="text1"/>
          <w:kern w:val="0"/>
          <w:sz w:val="30"/>
          <w:szCs w:val="30"/>
        </w:rPr>
      </w:pPr>
      <w:r>
        <w:rPr>
          <w:rFonts w:hint="eastAsia" w:ascii="仿宋_GB2312" w:hAnsi="仿宋_GB2312" w:eastAsia="仿宋_GB2312" w:cs="仿宋_GB2312"/>
          <w:b/>
          <w:color w:val="000000" w:themeColor="text1"/>
          <w:kern w:val="0"/>
          <w:sz w:val="30"/>
          <w:szCs w:val="30"/>
        </w:rPr>
        <w:t>赣州市人民医院****项目采购合同</w:t>
      </w:r>
    </w:p>
    <w:p>
      <w:pPr>
        <w:widowControl/>
        <w:spacing w:line="560" w:lineRule="exact"/>
        <w:ind w:firstLine="1400" w:firstLineChars="500"/>
        <w:rPr>
          <w:rFonts w:ascii="仿宋" w:hAnsi="仿宋" w:eastAsia="仿宋" w:cs="仿宋"/>
          <w:color w:val="000000" w:themeColor="text1"/>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甲、乙双方根据</w:t>
      </w:r>
      <w:r>
        <w:rPr>
          <w:rFonts w:hint="eastAsia" w:ascii="仿宋" w:hAnsi="仿宋" w:eastAsia="仿宋" w:cs="仿宋"/>
          <w:color w:val="000000" w:themeColor="text1"/>
          <w:sz w:val="28"/>
          <w:szCs w:val="28"/>
          <w:highlight w:val="yellow"/>
          <w:u w:val="single"/>
        </w:rPr>
        <w:t>赣州市人民医院组织</w:t>
      </w:r>
      <w:r>
        <w:rPr>
          <w:rFonts w:hint="eastAsia" w:ascii="仿宋" w:hAnsi="仿宋" w:eastAsia="仿宋" w:cs="仿宋"/>
          <w:color w:val="000000" w:themeColor="text1"/>
          <w:sz w:val="28"/>
          <w:szCs w:val="28"/>
        </w:rPr>
        <w:t>（项目编号：********）</w:t>
      </w:r>
      <w:r>
        <w:rPr>
          <w:rFonts w:hint="eastAsia" w:ascii="仿宋" w:hAnsi="仿宋" w:eastAsia="仿宋" w:cs="仿宋"/>
          <w:color w:val="000000" w:themeColor="text1"/>
          <w:sz w:val="28"/>
          <w:szCs w:val="28"/>
          <w:highlight w:val="yellow"/>
          <w:u w:val="single"/>
        </w:rPr>
        <w:t>竞争性谈判</w:t>
      </w:r>
      <w:r>
        <w:rPr>
          <w:rFonts w:hint="eastAsia" w:ascii="仿宋" w:hAnsi="仿宋" w:eastAsia="仿宋" w:cs="仿宋"/>
          <w:color w:val="000000" w:themeColor="text1"/>
          <w:sz w:val="28"/>
          <w:szCs w:val="28"/>
        </w:rPr>
        <w:t>的成交结果和</w:t>
      </w:r>
      <w:r>
        <w:rPr>
          <w:rFonts w:hint="eastAsia" w:ascii="仿宋" w:hAnsi="仿宋" w:eastAsia="仿宋" w:cs="仿宋"/>
          <w:sz w:val="28"/>
          <w:szCs w:val="28"/>
        </w:rPr>
        <w:t>招标（谈判）</w:t>
      </w:r>
      <w:r>
        <w:rPr>
          <w:rFonts w:hint="eastAsia" w:ascii="仿宋" w:hAnsi="仿宋" w:eastAsia="仿宋" w:cs="仿宋"/>
          <w:color w:val="000000" w:themeColor="text1"/>
          <w:sz w:val="28"/>
          <w:szCs w:val="28"/>
        </w:rPr>
        <w:t>文件的要求，并经双方协商一致，同意按下述条件签订本合同。</w:t>
      </w:r>
    </w:p>
    <w:p>
      <w:pPr>
        <w:widowControl/>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一、合同文件的组成：</w:t>
      </w:r>
    </w:p>
    <w:p>
      <w:pPr>
        <w:widowControl/>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以下内容是组成本合同文件不可分割的部分：</w:t>
      </w:r>
    </w:p>
    <w:p>
      <w:pPr>
        <w:widowControl/>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1、采购合同；</w:t>
      </w:r>
    </w:p>
    <w:p>
      <w:pPr>
        <w:widowControl/>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2、中标通知书；</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themeColor="text1"/>
          <w:sz w:val="28"/>
          <w:szCs w:val="28"/>
        </w:rPr>
        <w:t>3、</w:t>
      </w:r>
      <w:r>
        <w:rPr>
          <w:rFonts w:hint="eastAsia" w:ascii="仿宋" w:hAnsi="仿宋" w:eastAsia="仿宋" w:cs="仿宋"/>
          <w:sz w:val="28"/>
          <w:szCs w:val="28"/>
        </w:rPr>
        <w:t>招标（竞谈）文件（含采购过程补充通知、答疑回复、变更等）；</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4、响应文件。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widowControl/>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二、合同范围和条件：</w:t>
      </w:r>
    </w:p>
    <w:p>
      <w:pPr>
        <w:rPr>
          <w:rFonts w:ascii="仿宋" w:hAnsi="仿宋" w:eastAsia="仿宋" w:cs="仿宋"/>
          <w:color w:val="000000" w:themeColor="text1"/>
          <w:kern w:val="0"/>
          <w:sz w:val="28"/>
          <w:szCs w:val="28"/>
        </w:rPr>
      </w:pPr>
      <w:r>
        <w:rPr>
          <w:rFonts w:hint="eastAsia" w:ascii="仿宋" w:hAnsi="仿宋" w:eastAsia="仿宋" w:cs="仿宋"/>
          <w:color w:val="000000" w:themeColor="text1"/>
          <w:sz w:val="28"/>
          <w:szCs w:val="28"/>
        </w:rPr>
        <w:t>本合同的范围和条件应与上述合同文件的规定一致。</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spacing w:before="0" w:beforeAutospacing="0" w:after="0" w:afterAutospacing="0"/>
        <w:ind w:firstLine="560" w:firstLineChars="200"/>
        <w:jc w:val="both"/>
        <w:rPr>
          <w:rFonts w:ascii="仿宋" w:hAnsi="仿宋" w:eastAsia="仿宋" w:cs="仿宋"/>
          <w:color w:val="auto"/>
          <w:kern w:val="2"/>
          <w:sz w:val="28"/>
          <w:szCs w:val="28"/>
        </w:rPr>
      </w:pPr>
      <w:r>
        <w:rPr>
          <w:rFonts w:hint="eastAsia" w:ascii="仿宋" w:hAnsi="仿宋" w:eastAsia="仿宋" w:cs="仿宋"/>
          <w:color w:val="auto"/>
          <w:sz w:val="28"/>
          <w:szCs w:val="28"/>
        </w:rPr>
        <w:t>五、履约保证金：</w:t>
      </w:r>
      <w:r>
        <w:rPr>
          <w:rFonts w:hint="eastAsia" w:ascii="仿宋" w:hAnsi="仿宋" w:eastAsia="仿宋" w:cs="仿宋"/>
          <w:color w:val="auto"/>
          <w:kern w:val="2"/>
          <w:sz w:val="30"/>
          <w:szCs w:val="30"/>
        </w:rPr>
        <w:t>履约保证金按成交金额的10%缴纳，不足部分在合同签订前补齐，</w:t>
      </w:r>
      <w:r>
        <w:rPr>
          <w:rFonts w:hint="eastAsia" w:ascii="仿宋" w:hAnsi="仿宋" w:eastAsia="仿宋" w:cs="仿宋"/>
          <w:color w:val="auto"/>
          <w:sz w:val="30"/>
          <w:szCs w:val="30"/>
        </w:rPr>
        <w:t>履约保证金在货物交付、验收合格后自动转为质保金，</w:t>
      </w:r>
      <w:r>
        <w:rPr>
          <w:rFonts w:hint="eastAsia" w:ascii="仿宋" w:hAnsi="仿宋" w:eastAsia="仿宋" w:cs="仿宋"/>
          <w:color w:val="auto"/>
          <w:kern w:val="2"/>
          <w:sz w:val="30"/>
          <w:szCs w:val="30"/>
        </w:rPr>
        <w:t>货物验收合格后质保期结束时一次性无息退还。</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六、质量保证：乙方应保证货物是全新、未使用过的原装合格正品，并完全符合本招标（谈判）文件及本合同规定的质量、规格和性能的要求。</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七、交付地点：甲方指定地点。</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八、交付时间： </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九、售后服务：</w:t>
      </w:r>
    </w:p>
    <w:p>
      <w:pPr>
        <w:widowControl/>
        <w:ind w:firstLine="560" w:firstLineChars="200"/>
        <w:jc w:val="left"/>
        <w:rPr>
          <w:rFonts w:ascii="仿宋" w:hAnsi="仿宋" w:eastAsia="仿宋" w:cs="仿宋"/>
          <w:sz w:val="28"/>
          <w:szCs w:val="28"/>
          <w:highlight w:val="cyan"/>
        </w:rPr>
      </w:pPr>
      <w:r>
        <w:rPr>
          <w:rFonts w:hint="eastAsia" w:ascii="仿宋" w:hAnsi="仿宋" w:eastAsia="仿宋" w:cs="仿宋"/>
          <w:sz w:val="28"/>
          <w:szCs w:val="28"/>
        </w:rPr>
        <w:t>（1）乙方提供本合同的质保期为验收之日起</w:t>
      </w:r>
      <w:r>
        <w:rPr>
          <w:rFonts w:hint="eastAsia" w:ascii="仿宋" w:hAnsi="仿宋" w:eastAsia="仿宋" w:cs="仿宋"/>
          <w:sz w:val="28"/>
          <w:szCs w:val="28"/>
          <w:highlight w:val="yellow"/>
        </w:rPr>
        <w:t>壹年</w:t>
      </w:r>
      <w:r>
        <w:rPr>
          <w:rFonts w:hint="eastAsia" w:ascii="仿宋" w:hAnsi="仿宋" w:eastAsia="仿宋" w:cs="仿宋"/>
          <w:sz w:val="28"/>
          <w:szCs w:val="28"/>
        </w:rPr>
        <w:t>。</w:t>
      </w:r>
      <w:r>
        <w:rPr>
          <w:rFonts w:hint="eastAsia" w:ascii="仿宋" w:hAnsi="仿宋" w:eastAsia="仿宋" w:cs="仿宋"/>
          <w:sz w:val="28"/>
          <w:szCs w:val="28"/>
          <w:highlight w:val="cyan"/>
        </w:rPr>
        <w:t>若乙方提供的货物质保期不符合要求，甲方有权拒收，要求乙方提供符合要求的货物，因此导致延迟交货的，按相应的违约行为处理。</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十、验收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themeColor="text1"/>
          <w:sz w:val="28"/>
          <w:szCs w:val="28"/>
        </w:rPr>
        <w:t>甲方可在本次采购的货物内随机抽取样品送权威机构进行检测，由此产生的一切费用由乙方承担。若检测结果不符合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rPr>
        <w:t>文件参数要求，拒绝验收，重新供货，如两次抽取不符合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rPr>
        <w:t>文件参数要求，甲方有权终止合同，没</w:t>
      </w:r>
      <w:r>
        <w:rPr>
          <w:rFonts w:hint="eastAsia" w:ascii="仿宋" w:hAnsi="仿宋" w:eastAsia="仿宋" w:cs="仿宋"/>
          <w:sz w:val="28"/>
          <w:szCs w:val="28"/>
        </w:rPr>
        <w:t>收履约保证金，并要求乙方赔偿甲方损失。</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十一、付款方式：</w:t>
      </w:r>
      <w:r>
        <w:rPr>
          <w:rFonts w:hint="eastAsia" w:ascii="仿宋" w:hAnsi="仿宋" w:eastAsia="仿宋"/>
          <w:color w:val="auto"/>
          <w:sz w:val="28"/>
          <w:szCs w:val="28"/>
        </w:rPr>
        <w:t>本项目采用按月支付的方式。乙方每月按采购人要求供货，于次月</w:t>
      </w:r>
      <w:r>
        <w:rPr>
          <w:rFonts w:ascii="仿宋" w:hAnsi="仿宋" w:eastAsia="仿宋"/>
          <w:color w:val="auto"/>
          <w:sz w:val="28"/>
          <w:szCs w:val="28"/>
        </w:rPr>
        <w:t>15</w:t>
      </w:r>
      <w:r>
        <w:rPr>
          <w:rFonts w:hint="eastAsia" w:ascii="仿宋" w:hAnsi="仿宋" w:eastAsia="仿宋"/>
          <w:color w:val="auto"/>
          <w:sz w:val="28"/>
          <w:szCs w:val="28"/>
        </w:rPr>
        <w:t>日前凭国家正式发票向甲方申请付款，甲方在收到正式发票审核无误后2个月内支付上月货款，不计利息。</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十二、违约责任：</w:t>
      </w:r>
    </w:p>
    <w:p>
      <w:pPr>
        <w:pStyle w:val="16"/>
        <w:spacing w:before="0" w:beforeAutospacing="0" w:after="0" w:afterAutospacing="0"/>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rPr>
        <w:t>9.1</w:t>
      </w:r>
      <w:r>
        <w:rPr>
          <w:rFonts w:hint="eastAsia" w:ascii="仿宋" w:hAnsi="仿宋" w:eastAsia="仿宋" w:cs="仿宋"/>
          <w:color w:val="auto"/>
          <w:sz w:val="28"/>
          <w:szCs w:val="28"/>
        </w:rPr>
        <w:t>如</w:t>
      </w:r>
      <w:r>
        <w:rPr>
          <w:rFonts w:hint="eastAsia" w:ascii="仿宋" w:hAnsi="仿宋" w:eastAsia="仿宋" w:cs="仿宋"/>
          <w:color w:val="auto"/>
          <w:sz w:val="28"/>
          <w:szCs w:val="28"/>
        </w:rPr>
        <w:t>果</w:t>
      </w:r>
      <w:r>
        <w:rPr>
          <w:rFonts w:hint="eastAsia" w:ascii="仿宋" w:hAnsi="仿宋" w:eastAsia="仿宋"/>
          <w:color w:val="auto"/>
          <w:sz w:val="28"/>
          <w:szCs w:val="28"/>
        </w:rPr>
        <w:t>乙</w:t>
      </w:r>
      <w:r>
        <w:rPr>
          <w:rFonts w:hint="eastAsia" w:ascii="仿宋" w:hAnsi="仿宋" w:eastAsia="仿宋" w:cs="仿宋"/>
          <w:color w:val="auto"/>
          <w:kern w:val="2"/>
          <w:sz w:val="28"/>
          <w:szCs w:val="28"/>
        </w:rPr>
        <w:t>方</w:t>
      </w:r>
      <w:r>
        <w:rPr>
          <w:rFonts w:hint="eastAsia" w:ascii="仿宋" w:hAnsi="仿宋" w:eastAsia="仿宋" w:cs="仿宋"/>
          <w:color w:val="auto"/>
          <w:sz w:val="28"/>
          <w:szCs w:val="28"/>
        </w:rPr>
        <w:t>没有按照合同规定的时间交货，甲方有权从货款中直接扣除违约金，违约金应按每迟</w:t>
      </w:r>
      <w:r>
        <w:rPr>
          <w:rFonts w:hint="eastAsia" w:ascii="仿宋" w:hAnsi="仿宋" w:eastAsia="仿宋" w:cs="仿宋"/>
          <w:color w:val="auto"/>
          <w:sz w:val="28"/>
          <w:szCs w:val="28"/>
        </w:rPr>
        <w:t>一天，按合同总价的2‰计收，不足一天超过12小时按一天计算，违约金的最高限额为合同总价的10%。如果违约金达到最高限额后乙方仍不能交货，甲 方有权单方面终止合同，没收履约保证金，并要求乙方赔偿甲方损失。</w:t>
      </w:r>
    </w:p>
    <w:p>
      <w:pPr>
        <w:widowControl/>
        <w:spacing w:line="460" w:lineRule="exact"/>
        <w:ind w:firstLine="560" w:firstLineChars="200"/>
        <w:jc w:val="left"/>
        <w:rPr>
          <w:rFonts w:ascii="仿宋" w:hAnsi="仿宋" w:eastAsia="仿宋" w:cs="仿宋"/>
          <w:sz w:val="30"/>
          <w:szCs w:val="30"/>
        </w:rPr>
      </w:pPr>
      <w:r>
        <w:rPr>
          <w:rFonts w:hint="eastAsia" w:ascii="仿宋" w:hAnsi="仿宋" w:eastAsia="仿宋" w:cs="仿宋"/>
          <w:sz w:val="28"/>
          <w:szCs w:val="28"/>
        </w:rPr>
        <w:t>9.</w:t>
      </w:r>
      <w:r>
        <w:rPr>
          <w:rFonts w:hint="eastAsia" w:ascii="仿宋" w:hAnsi="仿宋" w:eastAsia="仿宋" w:cs="仿宋"/>
          <w:color w:val="auto"/>
          <w:sz w:val="28"/>
          <w:szCs w:val="28"/>
        </w:rPr>
        <w:t>2</w:t>
      </w:r>
      <w:r>
        <w:rPr>
          <w:rFonts w:hint="eastAsia" w:ascii="仿宋" w:hAnsi="仿宋" w:eastAsia="仿宋" w:cs="仿宋"/>
          <w:color w:val="auto"/>
          <w:sz w:val="30"/>
          <w:szCs w:val="30"/>
        </w:rPr>
        <w:t>质保期内，除不可抗力外，如果货物出现质量问题无法正常使用，</w:t>
      </w:r>
      <w:r>
        <w:rPr>
          <w:rFonts w:hint="eastAsia" w:ascii="仿宋" w:hAnsi="仿宋" w:eastAsia="仿宋"/>
          <w:color w:val="auto"/>
          <w:sz w:val="28"/>
          <w:szCs w:val="28"/>
        </w:rPr>
        <w:t>乙方</w:t>
      </w:r>
      <w:r>
        <w:rPr>
          <w:rFonts w:hint="eastAsia" w:ascii="仿宋" w:hAnsi="仿宋" w:eastAsia="仿宋" w:cs="仿宋"/>
          <w:color w:val="auto"/>
          <w:sz w:val="30"/>
          <w:szCs w:val="30"/>
        </w:rPr>
        <w:t>须在响应文件中承诺的</w:t>
      </w:r>
      <w:r>
        <w:rPr>
          <w:rFonts w:hint="eastAsia" w:ascii="仿宋" w:hAnsi="仿宋" w:eastAsia="仿宋" w:cs="仿宋"/>
          <w:sz w:val="30"/>
          <w:szCs w:val="30"/>
        </w:rPr>
        <w:t>时间内提供退换服务，响应时间每超过一天（不足一天超过12小时算一天）扣除质保金的</w:t>
      </w:r>
      <w:r>
        <w:rPr>
          <w:rFonts w:hint="eastAsia" w:ascii="仿宋" w:hAnsi="仿宋" w:eastAsia="仿宋" w:cs="仿宋"/>
          <w:b/>
          <w:bCs/>
          <w:sz w:val="30"/>
          <w:szCs w:val="30"/>
        </w:rPr>
        <w:t>5%</w:t>
      </w:r>
      <w:r>
        <w:rPr>
          <w:rFonts w:hint="eastAsia" w:ascii="仿宋" w:hAnsi="仿宋" w:eastAsia="仿宋" w:cs="仿宋"/>
          <w:sz w:val="30"/>
          <w:szCs w:val="30"/>
        </w:rPr>
        <w:t>，以此类推，在质保金不足全额的情况下，乙方有义务补足合同约定的质保金。如果连续超过1个月，甲方有权利终止合同且不支付任何费用。</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十三、其他约定：</w:t>
      </w:r>
    </w:p>
    <w:p>
      <w:pPr>
        <w:keepNext w:val="0"/>
        <w:keepLines w:val="0"/>
        <w:pageBreakBefore w:val="0"/>
        <w:widowControl/>
        <w:kinsoku/>
        <w:wordWrap/>
        <w:overflowPunct/>
        <w:topLinePunct w:val="0"/>
        <w:autoSpaceDE/>
        <w:autoSpaceDN/>
        <w:bidi w:val="0"/>
        <w:adjustRightInd/>
        <w:snapToGrid/>
        <w:spacing w:line="460" w:lineRule="exact"/>
        <w:ind w:firstLine="700" w:firstLineChars="250"/>
        <w:jc w:val="left"/>
        <w:textAlignment w:val="auto"/>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ascii="仿宋" w:hAnsi="仿宋" w:eastAsia="仿宋" w:cs="仿宋"/>
          <w:color w:val="000000" w:themeColor="text1"/>
          <w:sz w:val="28"/>
          <w:szCs w:val="28"/>
        </w:rPr>
      </w:pPr>
      <w:r>
        <w:rPr>
          <w:rFonts w:hint="eastAsia" w:ascii="仿宋" w:hAnsi="仿宋" w:eastAsia="仿宋" w:cs="仿宋"/>
          <w:sz w:val="28"/>
          <w:szCs w:val="28"/>
        </w:rPr>
        <w:t>3、</w:t>
      </w:r>
      <w:r>
        <w:rPr>
          <w:rFonts w:hint="eastAsia" w:ascii="仿宋" w:hAnsi="仿宋" w:eastAsia="仿宋" w:cs="仿宋"/>
          <w:color w:val="000000" w:themeColor="text1"/>
          <w:sz w:val="28"/>
          <w:szCs w:val="28"/>
        </w:rPr>
        <w:t>质保期内对于出现的质量问题，乙方2小时内响应，12小时内到达现场，24小时内解决问题。如不能及时解决，提供甲方可以接受的解决方案或乙方无条件给予退换，否则，按条款十二扣除违约责任费。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十五、本合同一式陆份，以中文书写。甲方叁份、</w:t>
      </w:r>
      <w:r>
        <w:rPr>
          <w:rFonts w:hint="eastAsia" w:ascii="仿宋" w:hAnsi="仿宋" w:eastAsia="仿宋" w:cs="仿宋"/>
          <w:sz w:val="28"/>
          <w:szCs w:val="28"/>
          <w:u w:val="single"/>
        </w:rPr>
        <w:t>乙方三</w:t>
      </w:r>
      <w:r>
        <w:rPr>
          <w:rFonts w:hint="eastAsia" w:ascii="仿宋" w:hAnsi="仿宋" w:eastAsia="仿宋" w:cs="仿宋"/>
          <w:sz w:val="28"/>
          <w:szCs w:val="28"/>
        </w:rPr>
        <w:t>份，具有同等法律效力。</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widowControl/>
        <w:ind w:left="6160" w:hanging="6160" w:hangingChars="2200"/>
        <w:jc w:val="left"/>
        <w:rPr>
          <w:rFonts w:ascii="仿宋" w:hAnsi="仿宋" w:eastAsia="仿宋" w:cs="仿宋"/>
          <w:sz w:val="28"/>
          <w:szCs w:val="28"/>
        </w:rPr>
      </w:pPr>
    </w:p>
    <w:p>
      <w:pPr>
        <w:pStyle w:val="6"/>
        <w:rPr>
          <w:rFonts w:ascii="仿宋" w:hAnsi="仿宋" w:eastAsia="仿宋" w:cs="仿宋"/>
          <w:sz w:val="28"/>
          <w:szCs w:val="28"/>
        </w:rPr>
      </w:pPr>
    </w:p>
    <w:p>
      <w:pPr>
        <w:widowControl/>
        <w:tabs>
          <w:tab w:val="left" w:pos="6100"/>
        </w:tabs>
        <w:spacing w:line="480" w:lineRule="auto"/>
        <w:ind w:left="5891" w:hanging="5891" w:hangingChars="2104"/>
        <w:jc w:val="left"/>
        <w:rPr>
          <w:rFonts w:ascii="仿宋" w:hAnsi="仿宋" w:eastAsia="仿宋" w:cs="仿宋"/>
          <w:b/>
          <w:sz w:val="28"/>
          <w:szCs w:val="28"/>
        </w:rPr>
      </w:pPr>
      <w:r>
        <w:rPr>
          <w:rFonts w:hint="eastAsia" w:ascii="仿宋" w:hAnsi="仿宋" w:eastAsia="仿宋" w:cs="仿宋"/>
          <w:sz w:val="28"/>
          <w:szCs w:val="28"/>
        </w:rPr>
        <w:t>甲方（盖章）：赣州市人民医院  乙方（盖章）：</w:t>
      </w:r>
    </w:p>
    <w:p>
      <w:pPr>
        <w:widowControl/>
        <w:spacing w:line="480" w:lineRule="auto"/>
        <w:ind w:left="6160" w:hanging="6160" w:hangingChars="2200"/>
        <w:jc w:val="left"/>
        <w:rPr>
          <w:rFonts w:ascii="仿宋" w:hAnsi="仿宋" w:eastAsia="仿宋" w:cs="仿宋"/>
          <w:sz w:val="28"/>
          <w:szCs w:val="28"/>
        </w:rPr>
      </w:pPr>
    </w:p>
    <w:p>
      <w:pPr>
        <w:widowControl/>
        <w:spacing w:line="480" w:lineRule="auto"/>
        <w:ind w:left="4620" w:hanging="4620" w:hangingChars="1650"/>
        <w:jc w:val="left"/>
        <w:rPr>
          <w:rFonts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ascii="仿宋" w:hAnsi="仿宋" w:eastAsia="仿宋" w:cs="仿宋"/>
          <w:sz w:val="28"/>
          <w:szCs w:val="28"/>
        </w:rPr>
      </w:pPr>
      <w:r>
        <w:rPr>
          <w:rFonts w:hint="eastAsia" w:ascii="仿宋" w:hAnsi="仿宋" w:eastAsia="仿宋" w:cs="仿宋"/>
          <w:sz w:val="28"/>
          <w:szCs w:val="28"/>
        </w:rPr>
        <w:t>（或法人授权代表）签字：</w:t>
      </w:r>
    </w:p>
    <w:p>
      <w:pPr>
        <w:widowControl/>
        <w:spacing w:line="480" w:lineRule="auto"/>
        <w:ind w:left="5460" w:hanging="5460" w:hangingChars="1950"/>
        <w:jc w:val="left"/>
        <w:rPr>
          <w:rFonts w:ascii="仿宋" w:hAnsi="仿宋" w:eastAsia="仿宋" w:cs="仿宋"/>
          <w:sz w:val="28"/>
          <w:szCs w:val="28"/>
        </w:rPr>
      </w:pPr>
      <w:r>
        <w:rPr>
          <w:rFonts w:hint="eastAsia" w:ascii="仿宋" w:hAnsi="仿宋" w:eastAsia="仿宋" w:cs="仿宋"/>
          <w:sz w:val="28"/>
          <w:szCs w:val="28"/>
        </w:rPr>
        <w:t xml:space="preserve">甲方纳税人识别号：           乙方开户行： </w:t>
      </w:r>
    </w:p>
    <w:p>
      <w:pPr>
        <w:rPr>
          <w:rFonts w:ascii="仿宋" w:hAnsi="仿宋" w:eastAsia="仿宋" w:cs="仿宋"/>
          <w:sz w:val="28"/>
          <w:szCs w:val="28"/>
        </w:rPr>
      </w:pPr>
      <w:r>
        <w:rPr>
          <w:rFonts w:hint="eastAsia" w:ascii="仿宋" w:hAnsi="仿宋" w:eastAsia="仿宋" w:cs="仿宋"/>
          <w:sz w:val="28"/>
          <w:szCs w:val="28"/>
        </w:rPr>
        <w:t>123607004917506816           账号：</w:t>
      </w:r>
    </w:p>
    <w:p>
      <w:pPr>
        <w:widowControl/>
        <w:jc w:val="left"/>
        <w:rPr>
          <w:rFonts w:ascii="仿宋" w:hAnsi="仿宋" w:eastAsia="仿宋" w:cs="仿宋"/>
        </w:rPr>
      </w:pPr>
      <w:r>
        <w:rPr>
          <w:rFonts w:hint="eastAsia" w:ascii="仿宋" w:hAnsi="仿宋" w:eastAsia="仿宋" w:cs="仿宋"/>
          <w:sz w:val="28"/>
          <w:szCs w:val="28"/>
        </w:rPr>
        <w:t>签字日期：    年  月  日     签字日期：    年  月  日</w:t>
      </w:r>
    </w:p>
    <w:p>
      <w:pPr>
        <w:spacing w:line="440" w:lineRule="exact"/>
        <w:rPr>
          <w:rFonts w:ascii="仿宋" w:hAnsi="仿宋" w:eastAsia="仿宋" w:cs="仿宋"/>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75970092"/>
      <w:bookmarkStart w:id="29"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15</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19</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27</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00E2D"/>
    <w:rsid w:val="00320237"/>
    <w:rsid w:val="0037103C"/>
    <w:rsid w:val="003C3981"/>
    <w:rsid w:val="003D7CBF"/>
    <w:rsid w:val="00470E9F"/>
    <w:rsid w:val="004F57EE"/>
    <w:rsid w:val="00595898"/>
    <w:rsid w:val="005970B0"/>
    <w:rsid w:val="005A1707"/>
    <w:rsid w:val="005C1514"/>
    <w:rsid w:val="005C53B0"/>
    <w:rsid w:val="00606F17"/>
    <w:rsid w:val="0068322F"/>
    <w:rsid w:val="006A6165"/>
    <w:rsid w:val="006B2115"/>
    <w:rsid w:val="007054CD"/>
    <w:rsid w:val="00730C93"/>
    <w:rsid w:val="007F33BD"/>
    <w:rsid w:val="00887C6A"/>
    <w:rsid w:val="008C31FC"/>
    <w:rsid w:val="008C3ADA"/>
    <w:rsid w:val="00946E9E"/>
    <w:rsid w:val="00954658"/>
    <w:rsid w:val="00A2769E"/>
    <w:rsid w:val="00A574FA"/>
    <w:rsid w:val="00B1204C"/>
    <w:rsid w:val="00B31A76"/>
    <w:rsid w:val="00BA54A1"/>
    <w:rsid w:val="00BD0040"/>
    <w:rsid w:val="00BD7DFC"/>
    <w:rsid w:val="00BF161C"/>
    <w:rsid w:val="00CE5392"/>
    <w:rsid w:val="00E113B0"/>
    <w:rsid w:val="00E57039"/>
    <w:rsid w:val="00E87C1E"/>
    <w:rsid w:val="00F138FE"/>
    <w:rsid w:val="00F204CC"/>
    <w:rsid w:val="00F66CFE"/>
    <w:rsid w:val="00F7786A"/>
    <w:rsid w:val="020413E9"/>
    <w:rsid w:val="025106A3"/>
    <w:rsid w:val="030E753C"/>
    <w:rsid w:val="03A25835"/>
    <w:rsid w:val="03DB0C15"/>
    <w:rsid w:val="03F35A8C"/>
    <w:rsid w:val="054641EB"/>
    <w:rsid w:val="05944970"/>
    <w:rsid w:val="05A259F1"/>
    <w:rsid w:val="06434357"/>
    <w:rsid w:val="06905F55"/>
    <w:rsid w:val="079B371E"/>
    <w:rsid w:val="0AEE7D63"/>
    <w:rsid w:val="0D114D25"/>
    <w:rsid w:val="0DBF66E3"/>
    <w:rsid w:val="0E161F02"/>
    <w:rsid w:val="0FDB7072"/>
    <w:rsid w:val="113F32AD"/>
    <w:rsid w:val="1165614A"/>
    <w:rsid w:val="12A74ABE"/>
    <w:rsid w:val="136F081D"/>
    <w:rsid w:val="14C10B29"/>
    <w:rsid w:val="15C21D0E"/>
    <w:rsid w:val="178465F2"/>
    <w:rsid w:val="185F2E14"/>
    <w:rsid w:val="1967240D"/>
    <w:rsid w:val="19F86806"/>
    <w:rsid w:val="1CE11745"/>
    <w:rsid w:val="1D6C4C25"/>
    <w:rsid w:val="1D8428BF"/>
    <w:rsid w:val="1EA05CC2"/>
    <w:rsid w:val="20525512"/>
    <w:rsid w:val="20CA4565"/>
    <w:rsid w:val="21152A38"/>
    <w:rsid w:val="21B40E5C"/>
    <w:rsid w:val="24326DF1"/>
    <w:rsid w:val="25315627"/>
    <w:rsid w:val="25C52B06"/>
    <w:rsid w:val="27061831"/>
    <w:rsid w:val="2787664C"/>
    <w:rsid w:val="27EB484F"/>
    <w:rsid w:val="28F560D4"/>
    <w:rsid w:val="29A84304"/>
    <w:rsid w:val="29F90208"/>
    <w:rsid w:val="2A3E484A"/>
    <w:rsid w:val="2B763B2B"/>
    <w:rsid w:val="2EA451BE"/>
    <w:rsid w:val="2F0C4AC8"/>
    <w:rsid w:val="331B5077"/>
    <w:rsid w:val="33C852BE"/>
    <w:rsid w:val="349A2F18"/>
    <w:rsid w:val="350230B9"/>
    <w:rsid w:val="35371AE1"/>
    <w:rsid w:val="35A6339D"/>
    <w:rsid w:val="35D04238"/>
    <w:rsid w:val="36BE4A53"/>
    <w:rsid w:val="37285450"/>
    <w:rsid w:val="374A07AD"/>
    <w:rsid w:val="37513ABD"/>
    <w:rsid w:val="37D35675"/>
    <w:rsid w:val="37DF52E0"/>
    <w:rsid w:val="3A876179"/>
    <w:rsid w:val="3A983CC5"/>
    <w:rsid w:val="3B2A0D62"/>
    <w:rsid w:val="3C8461D9"/>
    <w:rsid w:val="3DB86EC2"/>
    <w:rsid w:val="3E0F3150"/>
    <w:rsid w:val="3E36565C"/>
    <w:rsid w:val="3F566DB0"/>
    <w:rsid w:val="40044169"/>
    <w:rsid w:val="4064000F"/>
    <w:rsid w:val="427450A4"/>
    <w:rsid w:val="42D22D5C"/>
    <w:rsid w:val="43F81729"/>
    <w:rsid w:val="44AC07D5"/>
    <w:rsid w:val="46FB4DCD"/>
    <w:rsid w:val="48877D30"/>
    <w:rsid w:val="490B09C8"/>
    <w:rsid w:val="493178FA"/>
    <w:rsid w:val="495316D7"/>
    <w:rsid w:val="499F53AD"/>
    <w:rsid w:val="4AD203D4"/>
    <w:rsid w:val="4AD8111F"/>
    <w:rsid w:val="4C72561B"/>
    <w:rsid w:val="4E7A693D"/>
    <w:rsid w:val="4F7F4D53"/>
    <w:rsid w:val="4FAB1786"/>
    <w:rsid w:val="4FC36077"/>
    <w:rsid w:val="514827FE"/>
    <w:rsid w:val="534B6317"/>
    <w:rsid w:val="538E1E45"/>
    <w:rsid w:val="55B67588"/>
    <w:rsid w:val="55C13ABA"/>
    <w:rsid w:val="5A253681"/>
    <w:rsid w:val="5AD43B82"/>
    <w:rsid w:val="5AD7610B"/>
    <w:rsid w:val="5AE1172E"/>
    <w:rsid w:val="5CB76063"/>
    <w:rsid w:val="5F482BBC"/>
    <w:rsid w:val="608B564A"/>
    <w:rsid w:val="62872A32"/>
    <w:rsid w:val="629C7D87"/>
    <w:rsid w:val="63470076"/>
    <w:rsid w:val="6381334D"/>
    <w:rsid w:val="653F736A"/>
    <w:rsid w:val="685B58F7"/>
    <w:rsid w:val="6A2D3D51"/>
    <w:rsid w:val="6F066E31"/>
    <w:rsid w:val="6F2E61F8"/>
    <w:rsid w:val="700A6127"/>
    <w:rsid w:val="7057746B"/>
    <w:rsid w:val="710B05EA"/>
    <w:rsid w:val="7189237A"/>
    <w:rsid w:val="719C79F7"/>
    <w:rsid w:val="71B205C1"/>
    <w:rsid w:val="71C93182"/>
    <w:rsid w:val="73192E1A"/>
    <w:rsid w:val="73E07437"/>
    <w:rsid w:val="73E877E6"/>
    <w:rsid w:val="740B61F7"/>
    <w:rsid w:val="75FB56F1"/>
    <w:rsid w:val="77855D8E"/>
    <w:rsid w:val="77A607E9"/>
    <w:rsid w:val="79B23531"/>
    <w:rsid w:val="7B4E2D2D"/>
    <w:rsid w:val="7B97703F"/>
    <w:rsid w:val="7CB66D05"/>
    <w:rsid w:val="7CD66059"/>
    <w:rsid w:val="7D656ECD"/>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1789</Words>
  <Characters>10198</Characters>
  <Lines>84</Lines>
  <Paragraphs>23</Paragraphs>
  <TotalTime>0</TotalTime>
  <ScaleCrop>false</ScaleCrop>
  <LinksUpToDate>false</LinksUpToDate>
  <CharactersWithSpaces>11964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2020-04-14T02:38:00Z</cp:lastPrinted>
  <dcterms:modified xsi:type="dcterms:W3CDTF">2020-05-12T02:40:51Z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