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w:t>
      </w:r>
      <w:r>
        <w:rPr>
          <w:rFonts w:hint="eastAsia" w:eastAsia="黑体"/>
          <w:b/>
          <w:bCs/>
          <w:color w:val="auto"/>
          <w:sz w:val="32"/>
        </w:rPr>
        <w:t>院窗帘、卷帘采购</w:t>
      </w:r>
      <w:r>
        <w:rPr>
          <w:rFonts w:hint="eastAsia" w:eastAsia="黑体"/>
          <w:b/>
          <w:bCs/>
          <w:sz w:val="32"/>
        </w:rPr>
        <w:t>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sz w:val="32"/>
          <w:lang w:val="en-US" w:eastAsia="zh-CN"/>
        </w:rPr>
      </w:pPr>
      <w:r>
        <w:rPr>
          <w:rFonts w:hint="eastAsia" w:eastAsia="黑体"/>
          <w:b/>
          <w:bCs/>
          <w:sz w:val="32"/>
        </w:rPr>
        <w:t>项目编号</w:t>
      </w:r>
      <w:r>
        <w:rPr>
          <w:rFonts w:hint="eastAsia" w:eastAsia="黑体"/>
          <w:b/>
          <w:bCs/>
          <w:sz w:val="32"/>
          <w:lang w:eastAsia="zh-CN"/>
        </w:rPr>
        <w:t>：</w:t>
      </w:r>
      <w:r>
        <w:rPr>
          <w:rFonts w:hint="eastAsia" w:eastAsia="黑体"/>
          <w:b/>
          <w:bCs/>
          <w:sz w:val="32"/>
          <w:lang w:val="en-US" w:eastAsia="zh-CN"/>
        </w:rPr>
        <w:t>YN2020-014</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六</w:t>
      </w:r>
      <w:r>
        <w:rPr>
          <w:rFonts w:hint="eastAsia" w:eastAsia="黑体"/>
          <w:b/>
          <w:bCs/>
          <w:sz w:val="32"/>
        </w:rPr>
        <w:t>月</w:t>
      </w:r>
      <w:r>
        <w:rPr>
          <w:rFonts w:hint="eastAsia" w:eastAsia="黑体"/>
          <w:b/>
          <w:bCs/>
          <w:sz w:val="32"/>
          <w:lang w:eastAsia="zh-CN"/>
        </w:rPr>
        <w:t>二</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rPr>
          <w:rFonts w:hint="default" w:eastAsia="宋体"/>
          <w:lang w:val="en-US" w:eastAsia="zh-CN"/>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end"/>
      </w:r>
      <w:r>
        <w:rPr>
          <w:rFonts w:hint="eastAsia"/>
          <w:lang w:val="en-US" w:eastAsia="zh-CN"/>
        </w:rPr>
        <w:t>11</w:t>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fldChar w:fldCharType="begin"/>
      </w:r>
      <w:r>
        <w:instrText xml:space="preserve"> PAGEREF _Toc533775678 \h </w:instrText>
      </w:r>
      <w:r>
        <w:fldChar w:fldCharType="separate"/>
      </w:r>
      <w:r>
        <w:t>16</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ind w:firstLine="600" w:firstLineChars="200"/>
        <w:rPr>
          <w:rFonts w:ascii="宋体" w:hAnsi="宋体" w:cs="宋体"/>
          <w:sz w:val="30"/>
          <w:szCs w:val="30"/>
        </w:rPr>
      </w:pPr>
      <w:r>
        <w:rPr>
          <w:rFonts w:hint="eastAsia" w:ascii="宋体" w:hAnsi="宋体" w:cs="宋体"/>
          <w:sz w:val="30"/>
          <w:szCs w:val="30"/>
        </w:rPr>
        <w:t>赣州市人民医院近期将</w:t>
      </w:r>
      <w:r>
        <w:rPr>
          <w:rFonts w:hint="eastAsia" w:ascii="宋体" w:hAnsi="宋体" w:cs="宋体"/>
          <w:color w:val="auto"/>
          <w:sz w:val="30"/>
          <w:szCs w:val="30"/>
        </w:rPr>
        <w:t>对窗帘、卷帘采购项目进行竞争性谈判采购。欢迎符合资格条件的供应商前来参加。</w:t>
      </w:r>
    </w:p>
    <w:p>
      <w:pPr>
        <w:pStyle w:val="10"/>
        <w:spacing w:line="460" w:lineRule="exact"/>
        <w:ind w:firstLine="602"/>
        <w:rPr>
          <w:rFonts w:hint="default" w:ascii="宋体" w:hAnsi="宋体" w:eastAsia="黑体" w:cs="宋体"/>
          <w:sz w:val="30"/>
          <w:szCs w:val="30"/>
          <w:lang w:val="en-US" w:eastAsia="zh-CN"/>
        </w:rPr>
      </w:pPr>
      <w:r>
        <w:rPr>
          <w:rFonts w:hint="eastAsia" w:ascii="宋体" w:hAnsi="宋体" w:cs="宋体"/>
          <w:b/>
          <w:bCs/>
          <w:sz w:val="30"/>
          <w:szCs w:val="30"/>
        </w:rPr>
        <w:t>（一）项目编号：</w:t>
      </w:r>
      <w:r>
        <w:rPr>
          <w:rFonts w:hint="eastAsia" w:eastAsia="黑体"/>
          <w:sz w:val="32"/>
        </w:rPr>
        <w:t>YN2020-</w:t>
      </w:r>
      <w:r>
        <w:rPr>
          <w:rFonts w:hint="eastAsia" w:eastAsia="黑体"/>
          <w:sz w:val="32"/>
          <w:lang w:val="en-US" w:eastAsia="zh-CN"/>
        </w:rPr>
        <w:t>014</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06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8"/>
        <w:gridCol w:w="2122"/>
        <w:gridCol w:w="5461"/>
        <w:gridCol w:w="21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848"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pPr>
            <w:r>
              <w:rPr>
                <w:rFonts w:hint="eastAsia"/>
                <w:b/>
                <w:spacing w:val="-20"/>
                <w:sz w:val="27"/>
                <w:szCs w:val="27"/>
              </w:rPr>
              <w:t>项目名称</w:t>
            </w:r>
          </w:p>
        </w:tc>
        <w:tc>
          <w:tcPr>
            <w:tcW w:w="212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b/>
                <w:spacing w:val="-20"/>
                <w:sz w:val="27"/>
                <w:szCs w:val="27"/>
              </w:rPr>
            </w:pPr>
            <w:r>
              <w:rPr>
                <w:rFonts w:hint="eastAsia"/>
                <w:b/>
                <w:spacing w:val="-20"/>
                <w:sz w:val="27"/>
                <w:szCs w:val="27"/>
              </w:rPr>
              <w:t>单位</w:t>
            </w:r>
          </w:p>
        </w:tc>
        <w:tc>
          <w:tcPr>
            <w:tcW w:w="5461"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left="271" w:hanging="271" w:hangingChars="100"/>
              <w:jc w:val="center"/>
              <w:rPr>
                <w:b/>
                <w:spacing w:val="-20"/>
                <w:sz w:val="27"/>
                <w:szCs w:val="27"/>
              </w:rPr>
            </w:pPr>
            <w:r>
              <w:rPr>
                <w:rFonts w:hint="eastAsia"/>
                <w:b/>
                <w:bCs/>
                <w:sz w:val="27"/>
                <w:szCs w:val="27"/>
              </w:rPr>
              <w:t>主要技术参数及要求</w:t>
            </w:r>
          </w:p>
        </w:tc>
        <w:tc>
          <w:tcPr>
            <w:tcW w:w="2194"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left="231" w:hanging="231" w:hangingChars="100"/>
              <w:jc w:val="center"/>
              <w:rPr>
                <w:b/>
                <w:spacing w:val="-20"/>
                <w:sz w:val="27"/>
                <w:szCs w:val="27"/>
              </w:rPr>
            </w:pPr>
            <w:r>
              <w:rPr>
                <w:rFonts w:hint="eastAsia"/>
                <w:b/>
                <w:spacing w:val="-20"/>
                <w:sz w:val="27"/>
                <w:szCs w:val="27"/>
              </w:rPr>
              <w:t>预算单价（元）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0" w:hRule="atLeast"/>
          <w:jc w:val="center"/>
        </w:trPr>
        <w:tc>
          <w:tcPr>
            <w:tcW w:w="848" w:type="dxa"/>
            <w:tcBorders>
              <w:top w:val="nil"/>
              <w:left w:val="single" w:color="auto" w:sz="8"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窗帘</w:t>
            </w:r>
          </w:p>
        </w:tc>
        <w:tc>
          <w:tcPr>
            <w:tcW w:w="2122"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rPr>
              <w:t>平方米（已包边）</w:t>
            </w:r>
          </w:p>
        </w:tc>
        <w:tc>
          <w:tcPr>
            <w:tcW w:w="5461"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ind w:firstLine="560" w:firstLineChars="200"/>
              <w:jc w:val="center"/>
              <w:rPr>
                <w:sz w:val="21"/>
                <w:szCs w:val="16"/>
              </w:rPr>
            </w:pPr>
            <w:r>
              <w:rPr>
                <w:rFonts w:hint="eastAsia"/>
                <w:sz w:val="28"/>
                <w:szCs w:val="28"/>
              </w:rPr>
              <w:t>详见采购项目需求</w:t>
            </w:r>
          </w:p>
        </w:tc>
        <w:tc>
          <w:tcPr>
            <w:tcW w:w="2194"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center"/>
              <w:rPr>
                <w:rFonts w:hint="default" w:eastAsia="宋体"/>
                <w:lang w:val="en-US" w:eastAsia="zh-CN"/>
              </w:rPr>
            </w:pPr>
            <w:r>
              <w:rPr>
                <w:rFonts w:hint="eastAsia"/>
                <w:lang w:val="en-US" w:eastAsia="zh-CN"/>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0" w:hRule="atLeast"/>
          <w:jc w:val="center"/>
        </w:trPr>
        <w:tc>
          <w:tcPr>
            <w:tcW w:w="848" w:type="dxa"/>
            <w:tcBorders>
              <w:top w:val="nil"/>
              <w:left w:val="single" w:color="auto" w:sz="8"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隔帘</w:t>
            </w:r>
          </w:p>
        </w:tc>
        <w:tc>
          <w:tcPr>
            <w:tcW w:w="2122"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平方米</w:t>
            </w:r>
            <w:r>
              <w:rPr>
                <w:rFonts w:hint="eastAsia"/>
                <w:sz w:val="21"/>
              </w:rPr>
              <w:t>（已包边）</w:t>
            </w:r>
          </w:p>
        </w:tc>
        <w:tc>
          <w:tcPr>
            <w:tcW w:w="5461"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ind w:firstLine="560" w:firstLineChars="200"/>
              <w:jc w:val="center"/>
              <w:rPr>
                <w:sz w:val="21"/>
                <w:szCs w:val="16"/>
              </w:rPr>
            </w:pPr>
            <w:r>
              <w:rPr>
                <w:rFonts w:hint="eastAsia"/>
                <w:sz w:val="28"/>
                <w:szCs w:val="28"/>
              </w:rPr>
              <w:t>详见采购项目需求</w:t>
            </w:r>
          </w:p>
        </w:tc>
        <w:tc>
          <w:tcPr>
            <w:tcW w:w="2194"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center"/>
              <w:rPr>
                <w:rFonts w:hint="default" w:eastAsia="宋体"/>
                <w:lang w:val="en-US" w:eastAsia="zh-CN"/>
              </w:rPr>
            </w:pPr>
            <w:r>
              <w:rPr>
                <w:rFonts w:hint="eastAsia"/>
                <w:lang w:val="en-US" w:eastAsia="zh-CN"/>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848" w:type="dxa"/>
            <w:tcBorders>
              <w:top w:val="nil"/>
              <w:left w:val="single" w:color="auto" w:sz="8"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卷帘</w:t>
            </w:r>
          </w:p>
        </w:tc>
        <w:tc>
          <w:tcPr>
            <w:tcW w:w="2122"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平方米</w:t>
            </w:r>
            <w:r>
              <w:rPr>
                <w:rFonts w:hint="eastAsia"/>
                <w:sz w:val="21"/>
              </w:rPr>
              <w:t>（已包边）</w:t>
            </w:r>
          </w:p>
        </w:tc>
        <w:tc>
          <w:tcPr>
            <w:tcW w:w="5461"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ind w:firstLine="560" w:firstLineChars="200"/>
              <w:jc w:val="center"/>
              <w:rPr>
                <w:sz w:val="21"/>
                <w:szCs w:val="16"/>
              </w:rPr>
            </w:pPr>
            <w:r>
              <w:rPr>
                <w:rFonts w:hint="eastAsia"/>
                <w:sz w:val="28"/>
                <w:szCs w:val="28"/>
              </w:rPr>
              <w:t>详见采购项目需求</w:t>
            </w:r>
          </w:p>
        </w:tc>
        <w:tc>
          <w:tcPr>
            <w:tcW w:w="2194"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center"/>
              <w:rPr>
                <w:rFonts w:hint="default" w:eastAsia="宋体"/>
                <w:lang w:val="en-US" w:eastAsia="zh-CN"/>
              </w:rPr>
            </w:pPr>
            <w:r>
              <w:rPr>
                <w:rFonts w:hint="eastAsia"/>
                <w:lang w:val="en-US" w:eastAsia="zh-C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0" w:hRule="atLeast"/>
          <w:jc w:val="center"/>
        </w:trPr>
        <w:tc>
          <w:tcPr>
            <w:tcW w:w="848" w:type="dxa"/>
            <w:tcBorders>
              <w:top w:val="nil"/>
              <w:left w:val="single" w:color="auto" w:sz="8"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卷帘</w:t>
            </w:r>
          </w:p>
        </w:tc>
        <w:tc>
          <w:tcPr>
            <w:tcW w:w="2122"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sz w:val="21"/>
                <w:szCs w:val="16"/>
              </w:rPr>
            </w:pPr>
            <w:r>
              <w:rPr>
                <w:rFonts w:hint="eastAsia"/>
                <w:sz w:val="21"/>
                <w:szCs w:val="16"/>
              </w:rPr>
              <w:t>平方米</w:t>
            </w:r>
          </w:p>
        </w:tc>
        <w:tc>
          <w:tcPr>
            <w:tcW w:w="5461"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jc w:val="center"/>
              <w:rPr>
                <w:sz w:val="21"/>
                <w:szCs w:val="16"/>
              </w:rPr>
            </w:pPr>
            <w:r>
              <w:rPr>
                <w:rFonts w:hint="eastAsia"/>
                <w:sz w:val="28"/>
                <w:szCs w:val="28"/>
              </w:rPr>
              <w:t xml:space="preserve">   详见采购项目需求</w:t>
            </w:r>
          </w:p>
        </w:tc>
        <w:tc>
          <w:tcPr>
            <w:tcW w:w="2194" w:type="dxa"/>
            <w:tcBorders>
              <w:top w:val="nil"/>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firstLine="240" w:firstLineChars="100"/>
              <w:jc w:val="center"/>
              <w:rPr>
                <w:rFonts w:hint="default" w:eastAsia="宋体"/>
                <w:lang w:val="en-US" w:eastAsia="zh-CN"/>
              </w:rPr>
            </w:pPr>
            <w:r>
              <w:rPr>
                <w:rFonts w:hint="eastAsia"/>
                <w:lang w:val="en-US" w:eastAsia="zh-CN"/>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0625"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pStyle w:val="16"/>
              <w:spacing w:before="0" w:beforeAutospacing="0" w:after="0" w:afterAutospacing="0" w:line="460" w:lineRule="exact"/>
              <w:ind w:firstLine="240" w:firstLineChars="100"/>
            </w:pPr>
            <w:r>
              <w:rPr>
                <w:rFonts w:hint="eastAsia"/>
              </w:rPr>
              <w:t>预算总金额：人民币贰拾</w:t>
            </w:r>
            <w:r>
              <w:rPr>
                <w:rFonts w:hint="eastAsia"/>
                <w:lang w:eastAsia="zh-CN"/>
              </w:rPr>
              <w:t>捌</w:t>
            </w:r>
            <w:bookmarkStart w:id="37" w:name="_GoBack"/>
            <w:bookmarkEnd w:id="37"/>
            <w:r>
              <w:rPr>
                <w:rFonts w:hint="eastAsia"/>
              </w:rPr>
              <w:t>万元整</w:t>
            </w:r>
            <w:r>
              <w:rPr>
                <w:rFonts w:hint="eastAsia"/>
                <w:color w:val="auto"/>
              </w:rPr>
              <w:t>（￥280000.00元）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w:t>
      </w:r>
      <w:r>
        <w:rPr>
          <w:rFonts w:hint="eastAsia"/>
          <w:color w:val="auto"/>
          <w:kern w:val="2"/>
          <w:sz w:val="30"/>
          <w:szCs w:val="30"/>
        </w:rPr>
        <w:t>在没有修正参数的前提下，最终报价（二次报价）不得高于第一次报价。</w:t>
      </w:r>
      <w:r>
        <w:rPr>
          <w:rFonts w:hint="eastAsia"/>
          <w:kern w:val="2"/>
          <w:sz w:val="30"/>
          <w:szCs w:val="30"/>
        </w:rPr>
        <w:t>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2</w:t>
      </w:r>
      <w:r>
        <w:rPr>
          <w:rFonts w:hint="eastAsia"/>
          <w:kern w:val="2"/>
          <w:sz w:val="30"/>
          <w:szCs w:val="30"/>
        </w:rPr>
        <w:t>日）起三个工作日。</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（七）谈判文件的购买：</w:t>
      </w:r>
      <w:r>
        <w:rPr>
          <w:rFonts w:hint="eastAsia"/>
          <w:kern w:val="2"/>
          <w:sz w:val="30"/>
          <w:szCs w:val="30"/>
        </w:rPr>
        <w:t>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3</w:t>
      </w:r>
      <w:r>
        <w:rPr>
          <w:rFonts w:hint="eastAsia"/>
          <w:kern w:val="2"/>
          <w:sz w:val="30"/>
          <w:szCs w:val="30"/>
        </w:rPr>
        <w:t>日至2020年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5</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9</w:t>
      </w:r>
      <w:r>
        <w:rPr>
          <w:rFonts w:hint="eastAsia"/>
          <w:kern w:val="2"/>
          <w:sz w:val="30"/>
          <w:szCs w:val="30"/>
        </w:rPr>
        <w:t>日</w:t>
      </w:r>
      <w:r>
        <w:rPr>
          <w:rFonts w:hint="eastAsia"/>
          <w:b/>
          <w:bCs/>
          <w:kern w:val="2"/>
          <w:sz w:val="30"/>
          <w:szCs w:val="30"/>
        </w:rPr>
        <w:t>下午15:00</w:t>
      </w:r>
      <w:r>
        <w:rPr>
          <w:rFonts w:hint="eastAsia"/>
          <w:kern w:val="2"/>
          <w:sz w:val="30"/>
          <w:szCs w:val="30"/>
        </w:rPr>
        <w:t>（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伍</w:t>
      </w:r>
      <w:r>
        <w:rPr>
          <w:rFonts w:hint="eastAsia"/>
          <w:color w:val="auto"/>
          <w:kern w:val="2"/>
          <w:sz w:val="30"/>
          <w:szCs w:val="30"/>
          <w:highlight w:val="yellow"/>
        </w:rPr>
        <w:t>仟陆佰</w:t>
      </w:r>
      <w:r>
        <w:rPr>
          <w:rFonts w:hint="eastAsia"/>
          <w:kern w:val="2"/>
          <w:sz w:val="30"/>
          <w:szCs w:val="30"/>
          <w:highlight w:val="yellow"/>
        </w:rPr>
        <w:t>元整</w:t>
      </w:r>
      <w:r>
        <w:rPr>
          <w:rFonts w:hint="eastAsia"/>
          <w:color w:val="auto"/>
          <w:kern w:val="2"/>
          <w:sz w:val="30"/>
          <w:szCs w:val="30"/>
        </w:rPr>
        <w:t>，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w:t>
      </w:r>
      <w:r>
        <w:rPr>
          <w:rFonts w:hint="eastAsia"/>
          <w:color w:val="auto"/>
          <w:kern w:val="2"/>
          <w:sz w:val="30"/>
          <w:szCs w:val="30"/>
        </w:rPr>
        <w:t>为履约保证金；履约保证金按成交金额的10%缴纳，不足部分在合同签订前补齐，</w:t>
      </w:r>
      <w:r>
        <w:rPr>
          <w:rFonts w:hint="eastAsia"/>
          <w:color w:val="auto"/>
          <w:sz w:val="30"/>
          <w:szCs w:val="30"/>
        </w:rPr>
        <w:t>履约保证金在货物交付、安装完成、验收合格后自动转为质保金，</w:t>
      </w:r>
      <w:r>
        <w:rPr>
          <w:rFonts w:hint="eastAsia"/>
          <w:color w:val="auto"/>
          <w:kern w:val="2"/>
          <w:sz w:val="30"/>
          <w:szCs w:val="30"/>
        </w:rPr>
        <w:t>货物验收合格后质保期结束时一次性无息退还。</w:t>
      </w:r>
    </w:p>
    <w:p>
      <w:pPr>
        <w:pStyle w:val="16"/>
        <w:spacing w:before="0" w:beforeAutospacing="0" w:after="0" w:afterAutospacing="0" w:line="460" w:lineRule="exact"/>
        <w:ind w:firstLine="602" w:firstLineChars="200"/>
        <w:jc w:val="both"/>
        <w:rPr>
          <w:color w:val="auto"/>
          <w:kern w:val="2"/>
          <w:sz w:val="30"/>
          <w:szCs w:val="30"/>
          <w:shd w:val="clear" w:color="FFFFFF" w:fill="D9D9D9"/>
        </w:rPr>
      </w:pPr>
      <w:r>
        <w:rPr>
          <w:rFonts w:hint="eastAsia"/>
          <w:b/>
          <w:bCs/>
          <w:color w:val="auto"/>
          <w:kern w:val="2"/>
          <w:sz w:val="30"/>
          <w:szCs w:val="30"/>
        </w:rPr>
        <w:t>（十）付款方法：</w:t>
      </w:r>
      <w:r>
        <w:rPr>
          <w:rFonts w:hint="eastAsia"/>
          <w:color w:val="auto"/>
          <w:kern w:val="2"/>
          <w:sz w:val="30"/>
          <w:szCs w:val="30"/>
        </w:rPr>
        <w:t>按季度结算付款，供货方根据采购人实际需求供货，每季度以验收合格的供货数开具相应金额的合法税票，采购人在收到税票后两个月内以转账方式支付相应金额货款。</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501101639"/>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5、响应供应商须明确承诺所投货物</w:t>
      </w:r>
      <w:r>
        <w:rPr>
          <w:rFonts w:hint="eastAsia"/>
          <w:kern w:val="2"/>
          <w:sz w:val="30"/>
          <w:szCs w:val="30"/>
          <w:highlight w:val="yellow"/>
        </w:rPr>
        <w:t>质保期一年</w:t>
      </w:r>
      <w:r>
        <w:rPr>
          <w:rFonts w:hint="eastAsia"/>
          <w:kern w:val="2"/>
          <w:sz w:val="30"/>
          <w:szCs w:val="30"/>
        </w:rPr>
        <w:t>，响应产品属于国家规定“三包”范围的，其产品质量保证期不得低于“三包”规定。响应供应商的质量保证期承诺优于国家“三包”规定的，按响应供应商实际承诺执行。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6、交货期：成交供应商应在《中标通知书》规定的时间内和买方签订正</w:t>
      </w:r>
      <w:r>
        <w:rPr>
          <w:rFonts w:hint="eastAsia"/>
          <w:color w:val="auto"/>
          <w:kern w:val="2"/>
          <w:sz w:val="30"/>
          <w:szCs w:val="30"/>
        </w:rPr>
        <w:t>式合同，按采购人实际需求供货。</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8、产品参数要求:</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（一）窗帘</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1、窗帘布：阻燃遮光布，采用环保型米色浅咖复合重纱遮光压花面料，门幅高度：280cm（高）±5cm，克重量≧860g/m，遮光率≧80%，具有防晒及抗紫外线功能，颜色、款式由采购人选定。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（1）甲醛含量:≦75(mg/kg）；</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w:t>
      </w:r>
      <w:r>
        <w:rPr>
          <w:rFonts w:hint="eastAsia"/>
          <w:b/>
          <w:bCs/>
          <w:kern w:val="2"/>
          <w:sz w:val="30"/>
          <w:szCs w:val="30"/>
          <w:highlight w:val="none"/>
          <w:lang w:val="en-US" w:eastAsia="zh-CN"/>
        </w:rPr>
        <w:t>耐氯化水色牢度（级）≧3级</w:t>
      </w:r>
      <w:r>
        <w:rPr>
          <w:rFonts w:hint="eastAsia"/>
          <w:b/>
          <w:bCs/>
          <w:kern w:val="2"/>
          <w:sz w:val="30"/>
          <w:szCs w:val="30"/>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（3）可分解致癌芳香胺染料：≦10(mg/kg）；</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（4）抗菌效果：符合GB/T20944.1-2007标准；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（5）防火等级符合国家B1级以上（含B1级）标准；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（6）PH值在4-9之间；</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（7）抗紫外线：符合GB/T 18830 2009标准UPF值：≧50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（8）异味：无异味</w:t>
      </w:r>
    </w:p>
    <w:p>
      <w:pPr>
        <w:pStyle w:val="16"/>
        <w:spacing w:before="0" w:beforeAutospacing="0" w:after="0" w:afterAutospacing="0" w:line="460" w:lineRule="exact"/>
        <w:ind w:firstLine="602" w:firstLineChars="200"/>
        <w:jc w:val="both"/>
        <w:rPr>
          <w:rFonts w:hint="eastAsia"/>
          <w:b/>
          <w:bCs/>
          <w:kern w:val="2"/>
          <w:sz w:val="30"/>
          <w:szCs w:val="30"/>
        </w:rPr>
      </w:pPr>
      <w:r>
        <w:rPr>
          <w:rFonts w:hint="eastAsia"/>
          <w:b/>
          <w:bCs/>
          <w:kern w:val="2"/>
          <w:sz w:val="30"/>
          <w:szCs w:val="30"/>
        </w:rPr>
        <w:t>（9）防霉性能：符合GB/T 24346-2009标准；</w:t>
      </w:r>
    </w:p>
    <w:p>
      <w:pPr>
        <w:pStyle w:val="16"/>
        <w:spacing w:before="0" w:beforeAutospacing="0" w:after="0" w:afterAutospacing="0" w:line="460" w:lineRule="exact"/>
        <w:ind w:firstLine="602" w:firstLineChars="200"/>
        <w:jc w:val="both"/>
        <w:rPr>
          <w:rFonts w:hint="default" w:eastAsia="宋体"/>
          <w:b/>
          <w:bCs/>
          <w:kern w:val="2"/>
          <w:sz w:val="30"/>
          <w:szCs w:val="30"/>
          <w:lang w:val="en-US" w:eastAsia="zh-CN"/>
        </w:rPr>
      </w:pPr>
      <w:r>
        <w:rPr>
          <w:rFonts w:hint="eastAsia"/>
          <w:b/>
          <w:bCs/>
          <w:kern w:val="2"/>
          <w:sz w:val="30"/>
          <w:szCs w:val="30"/>
          <w:lang w:eastAsia="zh-CN"/>
        </w:rPr>
        <w:t>（</w:t>
      </w:r>
      <w:r>
        <w:rPr>
          <w:rFonts w:hint="eastAsia"/>
          <w:b/>
          <w:bCs/>
          <w:kern w:val="2"/>
          <w:sz w:val="30"/>
          <w:szCs w:val="30"/>
          <w:lang w:val="en-US" w:eastAsia="zh-CN"/>
        </w:rPr>
        <w:t>10）织物密度：经向≧1500根/10cm，纬向≧290根/10cm</w:t>
      </w:r>
    </w:p>
    <w:p>
      <w:pPr>
        <w:pStyle w:val="16"/>
        <w:spacing w:before="0" w:beforeAutospacing="0" w:after="0" w:afterAutospacing="0" w:line="460" w:lineRule="exact"/>
        <w:ind w:firstLine="602" w:firstLineChars="200"/>
        <w:jc w:val="both"/>
        <w:rPr>
          <w:rFonts w:hint="eastAsia" w:eastAsia="宋体"/>
          <w:b/>
          <w:bCs/>
          <w:kern w:val="2"/>
          <w:sz w:val="30"/>
          <w:szCs w:val="30"/>
          <w:highlight w:val="yellow"/>
          <w:lang w:eastAsia="zh-CN"/>
        </w:rPr>
      </w:pPr>
      <w:r>
        <w:rPr>
          <w:rFonts w:hint="eastAsia"/>
          <w:b/>
          <w:bCs/>
          <w:kern w:val="2"/>
          <w:sz w:val="30"/>
          <w:szCs w:val="30"/>
        </w:rPr>
        <w:t>响应文件中提供上述产品1-</w:t>
      </w:r>
      <w:r>
        <w:rPr>
          <w:rFonts w:hint="eastAsia"/>
          <w:b/>
          <w:bCs/>
          <w:kern w:val="2"/>
          <w:sz w:val="30"/>
          <w:szCs w:val="30"/>
          <w:lang w:val="en-US" w:eastAsia="zh-CN"/>
        </w:rPr>
        <w:t>10</w:t>
      </w:r>
      <w:r>
        <w:rPr>
          <w:rFonts w:hint="eastAsia"/>
          <w:b/>
          <w:bCs/>
          <w:kern w:val="2"/>
          <w:sz w:val="30"/>
          <w:szCs w:val="30"/>
        </w:rPr>
        <w:t>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lang w:eastAsia="zh-CN"/>
        </w:rPr>
        <w:t>，</w:t>
      </w:r>
      <w:r>
        <w:rPr>
          <w:rFonts w:hint="eastAsia"/>
          <w:b/>
          <w:bCs/>
          <w:kern w:val="2"/>
          <w:sz w:val="30"/>
          <w:szCs w:val="30"/>
          <w:highlight w:val="yellow"/>
          <w:lang w:val="en-US" w:eastAsia="zh-CN"/>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rFonts w:hint="eastAsia" w:eastAsia="宋体"/>
          <w:b/>
          <w:bCs/>
          <w:kern w:val="2"/>
          <w:sz w:val="30"/>
          <w:szCs w:val="30"/>
          <w:lang w:eastAsia="zh-CN"/>
        </w:rPr>
      </w:pPr>
      <w:r>
        <w:rPr>
          <w:rFonts w:hint="eastAsia"/>
          <w:b/>
          <w:bCs/>
          <w:kern w:val="2"/>
          <w:sz w:val="30"/>
          <w:szCs w:val="30"/>
        </w:rPr>
        <w:t>2、轨道：铝合金轨道采用6063-T5优质铝材（有的要转弯），喷涂处理、拉感顺畅、结实耐用；轨道规格：≧20*23mm，轨道重量：≧260g/m (净轨不含轨道配件)，壁厚: ≧1.00㎜</w:t>
      </w:r>
      <w:r>
        <w:rPr>
          <w:rFonts w:hint="eastAsia"/>
          <w:b/>
          <w:bCs/>
          <w:kern w:val="2"/>
          <w:sz w:val="30"/>
          <w:szCs w:val="30"/>
          <w:lang w:eastAsia="zh-CN"/>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（1）抗拉强度（Rm）：≧175N/mm²；</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（2）规定非比例延伸强度（Rp0.2）：≧130N/mm²；</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（3）断后伸长率(A50mm)：≧6%。</w:t>
      </w:r>
    </w:p>
    <w:p>
      <w:pPr>
        <w:pStyle w:val="16"/>
        <w:spacing w:before="0" w:beforeAutospacing="0" w:after="0" w:afterAutospacing="0" w:line="460" w:lineRule="exact"/>
        <w:ind w:firstLine="602" w:firstLineChars="200"/>
        <w:jc w:val="both"/>
        <w:rPr>
          <w:rFonts w:hint="eastAsia"/>
          <w:b/>
          <w:bCs/>
          <w:kern w:val="2"/>
          <w:sz w:val="30"/>
          <w:szCs w:val="30"/>
          <w:highlight w:val="yellow"/>
        </w:rPr>
      </w:pPr>
      <w:r>
        <w:rPr>
          <w:rFonts w:hint="eastAsia"/>
          <w:b/>
          <w:bCs/>
          <w:kern w:val="2"/>
          <w:sz w:val="30"/>
          <w:szCs w:val="30"/>
        </w:rPr>
        <w:t>响应文件中提供上述产品1-3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lang w:eastAsia="zh-CN"/>
        </w:rPr>
        <w:t>，</w:t>
      </w:r>
      <w:r>
        <w:rPr>
          <w:rFonts w:hint="eastAsia"/>
          <w:b/>
          <w:bCs/>
          <w:kern w:val="2"/>
          <w:sz w:val="30"/>
          <w:szCs w:val="30"/>
          <w:highlight w:val="yellow"/>
          <w:lang w:val="en-US" w:eastAsia="zh-CN"/>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3、布带：采用8cm±1cm公分优质棉布带</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（1）甲醛含量:≦75(mg/kg）；</w:t>
      </w:r>
    </w:p>
    <w:p>
      <w:pPr>
        <w:pStyle w:val="16"/>
        <w:spacing w:before="0" w:beforeAutospacing="0" w:after="0" w:afterAutospacing="0" w:line="460" w:lineRule="exact"/>
        <w:ind w:left="596" w:leftChars="284"/>
        <w:rPr>
          <w:b/>
          <w:bCs/>
          <w:kern w:val="2"/>
          <w:sz w:val="30"/>
          <w:szCs w:val="30"/>
        </w:rPr>
      </w:pPr>
      <w:r>
        <w:rPr>
          <w:rFonts w:hint="eastAsia"/>
          <w:b/>
          <w:bCs/>
          <w:kern w:val="2"/>
          <w:sz w:val="30"/>
          <w:szCs w:val="30"/>
        </w:rPr>
        <w:t>（2）可分解致癌芳香胺染料:≦20（mg/kg）；                                         （3）异味：无异味；</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（4）抗菌效果:符合GB/T 20944.1-2007标准；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（5）PH值在4-9之间；</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（6）防霉性能：符合GB/T 24346-2009标准；</w:t>
      </w:r>
    </w:p>
    <w:p>
      <w:pPr>
        <w:pStyle w:val="16"/>
        <w:spacing w:before="0" w:beforeAutospacing="0" w:after="0" w:afterAutospacing="0" w:line="460" w:lineRule="exact"/>
        <w:ind w:firstLine="602" w:firstLineChars="200"/>
        <w:jc w:val="both"/>
        <w:rPr>
          <w:rFonts w:hint="eastAsia"/>
          <w:b/>
          <w:bCs/>
          <w:kern w:val="2"/>
          <w:sz w:val="30"/>
          <w:szCs w:val="30"/>
          <w:lang w:eastAsia="zh-CN"/>
        </w:rPr>
      </w:pPr>
      <w:r>
        <w:rPr>
          <w:rFonts w:hint="eastAsia"/>
          <w:b/>
          <w:bCs/>
          <w:kern w:val="2"/>
          <w:sz w:val="30"/>
          <w:szCs w:val="30"/>
        </w:rPr>
        <w:t>响应文件中提供上述产品1-6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lang w:eastAsia="zh-CN"/>
        </w:rPr>
        <w:t>，</w:t>
      </w:r>
      <w:r>
        <w:rPr>
          <w:rFonts w:hint="eastAsia"/>
          <w:b/>
          <w:bCs/>
          <w:kern w:val="2"/>
          <w:sz w:val="30"/>
          <w:szCs w:val="30"/>
          <w:highlight w:val="none"/>
          <w:lang w:val="en-US" w:eastAsia="zh-CN"/>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（二）隔帘</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1、布料：采用带镂空阻燃医用隔帘，门幅高度：280cm（高）±5cm；重量：≧650g/m（颜色、款式由采购人选定）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（1）甲醛含量:≤75(mg/kg）；</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 xml:space="preserve">（2）可分解致癌芳香胺染料:≤20（mg/kg）； </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（3）异味：无异味；</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（4）抗菌效果:符合GB/T 20944.1-2007标准；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（5）防火等级符合国家B1级以上(含B1级）标准；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（6）PH值在4-9之间；</w:t>
      </w:r>
    </w:p>
    <w:p>
      <w:pPr>
        <w:pStyle w:val="16"/>
        <w:spacing w:before="0" w:beforeAutospacing="0" w:after="0" w:afterAutospacing="0" w:line="460" w:lineRule="exact"/>
        <w:ind w:firstLine="602" w:firstLineChars="200"/>
        <w:jc w:val="both"/>
        <w:rPr>
          <w:rFonts w:hint="eastAsia" w:eastAsia="宋体"/>
          <w:b/>
          <w:bCs/>
          <w:kern w:val="2"/>
          <w:sz w:val="30"/>
          <w:szCs w:val="30"/>
          <w:lang w:eastAsia="zh-CN"/>
        </w:rPr>
      </w:pPr>
      <w:r>
        <w:rPr>
          <w:rFonts w:hint="eastAsia"/>
          <w:b/>
          <w:bCs/>
          <w:kern w:val="2"/>
          <w:sz w:val="30"/>
          <w:szCs w:val="30"/>
        </w:rPr>
        <w:t>（7）水洗色牢度≧3级</w:t>
      </w:r>
      <w:r>
        <w:rPr>
          <w:rFonts w:hint="eastAsia"/>
          <w:b/>
          <w:bCs/>
          <w:kern w:val="2"/>
          <w:sz w:val="30"/>
          <w:szCs w:val="30"/>
          <w:lang w:eastAsia="zh-CN"/>
        </w:rPr>
        <w:t>；</w:t>
      </w:r>
    </w:p>
    <w:p>
      <w:pPr>
        <w:pStyle w:val="16"/>
        <w:spacing w:before="0" w:beforeAutospacing="0" w:after="0" w:afterAutospacing="0" w:line="460" w:lineRule="exact"/>
        <w:ind w:firstLine="602" w:firstLineChars="200"/>
        <w:jc w:val="both"/>
        <w:rPr>
          <w:rFonts w:hint="eastAsia"/>
          <w:b/>
          <w:bCs/>
          <w:kern w:val="2"/>
          <w:sz w:val="30"/>
          <w:szCs w:val="30"/>
        </w:rPr>
      </w:pPr>
      <w:r>
        <w:rPr>
          <w:rFonts w:hint="eastAsia"/>
          <w:b/>
          <w:bCs/>
          <w:kern w:val="2"/>
          <w:sz w:val="30"/>
          <w:szCs w:val="30"/>
        </w:rPr>
        <w:t>（8）防霉性能：符合GB/T 24346-2009标准；</w:t>
      </w:r>
    </w:p>
    <w:p>
      <w:pPr>
        <w:pStyle w:val="16"/>
        <w:spacing w:before="0" w:beforeAutospacing="0" w:after="0" w:afterAutospacing="0" w:line="460" w:lineRule="exact"/>
        <w:ind w:firstLine="602" w:firstLineChars="200"/>
        <w:jc w:val="both"/>
        <w:rPr>
          <w:rFonts w:hint="default" w:eastAsia="宋体"/>
          <w:b/>
          <w:bCs/>
          <w:color w:val="FF0000"/>
          <w:kern w:val="2"/>
          <w:sz w:val="30"/>
          <w:szCs w:val="30"/>
          <w:lang w:val="en-US" w:eastAsia="zh-CN"/>
        </w:rPr>
      </w:pPr>
      <w:r>
        <w:rPr>
          <w:rFonts w:hint="eastAsia"/>
          <w:b/>
          <w:bCs/>
          <w:color w:val="FF0000"/>
          <w:kern w:val="2"/>
          <w:sz w:val="30"/>
          <w:szCs w:val="30"/>
          <w:lang w:eastAsia="zh-CN"/>
        </w:rPr>
        <w:t>备注：隔帘安装时每条轨道须用</w:t>
      </w:r>
      <w:r>
        <w:rPr>
          <w:rFonts w:hint="eastAsia"/>
          <w:b/>
          <w:bCs/>
          <w:color w:val="FF0000"/>
          <w:kern w:val="2"/>
          <w:sz w:val="30"/>
          <w:szCs w:val="30"/>
          <w:lang w:val="en-US" w:eastAsia="zh-CN"/>
        </w:rPr>
        <w:t>3条1.3米以上方钢管与龙骨进行加固固定，具体方法可参照我院南院区隔帘加固方式。</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响应文件中提供上述产品1-7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lang w:eastAsia="zh-CN"/>
        </w:rPr>
        <w:t>，</w:t>
      </w:r>
      <w:r>
        <w:rPr>
          <w:rFonts w:hint="eastAsia"/>
          <w:b/>
          <w:bCs/>
          <w:kern w:val="2"/>
          <w:sz w:val="30"/>
          <w:szCs w:val="30"/>
          <w:highlight w:val="none"/>
          <w:lang w:val="en-US" w:eastAsia="zh-CN"/>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2、轨道：铝合金轨道采用6063-T5优质铝材（有的要转弯），喷涂处理、拉感顺畅、结实耐用；轨道规格：≥20*23mm，轨道重量：≥260g/m (净轨不含轨道配件)，壁厚: ≥1.00㎜。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（1）抗拉强度（Rm）：≥175N/mm²；</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（2）规定非比例延伸强度（Rp0.2）：≥130N/mm²；</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（3）断后伸长率(A50mm)：≥6%。</w:t>
      </w:r>
    </w:p>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rPr>
        <w:t>响应文件中提供上述产品1-3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highlight w:val="yellow"/>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3、布带：采用8cm±1cm公分优质棉布带</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（1）甲醛含量:≤75(mg/kg）；</w:t>
      </w:r>
    </w:p>
    <w:p>
      <w:pPr>
        <w:pStyle w:val="16"/>
        <w:spacing w:before="0" w:beforeAutospacing="0" w:after="0" w:afterAutospacing="0" w:line="460" w:lineRule="exact"/>
        <w:ind w:left="596" w:leftChars="284"/>
        <w:rPr>
          <w:b/>
          <w:bCs/>
          <w:kern w:val="2"/>
          <w:sz w:val="30"/>
          <w:szCs w:val="30"/>
        </w:rPr>
      </w:pPr>
      <w:r>
        <w:rPr>
          <w:rFonts w:hint="eastAsia"/>
          <w:b/>
          <w:bCs/>
          <w:kern w:val="2"/>
          <w:sz w:val="30"/>
          <w:szCs w:val="30"/>
        </w:rPr>
        <w:t>（2）可分解致癌芳香胺染料:≤20（mg/kg）；                                        （3）异味：无异味；</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（4）抗菌效果:符合GB/T 20944.1-2007标准；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（5）PH值在4-9之间；</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（6）防霉性能：符合GB/T 24346-2009标准；</w:t>
      </w:r>
    </w:p>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rPr>
        <w:t>响应文件中提供上述产品1-6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lang w:eastAsia="zh-CN"/>
        </w:rPr>
        <w:t>，</w:t>
      </w:r>
      <w:r>
        <w:rPr>
          <w:rFonts w:hint="eastAsia"/>
          <w:b/>
          <w:bCs/>
          <w:kern w:val="2"/>
          <w:sz w:val="30"/>
          <w:szCs w:val="30"/>
          <w:highlight w:val="yellow"/>
          <w:lang w:val="en-US" w:eastAsia="zh-CN"/>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（三）卷帘</w:t>
      </w:r>
    </w:p>
    <w:p>
      <w:pPr>
        <w:pStyle w:val="16"/>
        <w:spacing w:before="0" w:beforeAutospacing="0" w:after="0" w:afterAutospacing="0" w:line="460" w:lineRule="exact"/>
        <w:ind w:firstLine="602" w:firstLineChars="200"/>
        <w:rPr>
          <w:b/>
          <w:bCs/>
          <w:kern w:val="2"/>
          <w:sz w:val="30"/>
          <w:szCs w:val="30"/>
        </w:rPr>
      </w:pPr>
      <w:r>
        <w:rPr>
          <w:rFonts w:hint="eastAsia"/>
          <w:b/>
          <w:bCs/>
          <w:kern w:val="2"/>
          <w:sz w:val="30"/>
          <w:szCs w:val="30"/>
        </w:rPr>
        <w:t xml:space="preserve"> 采用卷帘材质为聚酯涤纶、麻、尼龙面料，防紫外线，节能环保；卷杆采用优质铝材, 卷杆外径:≥38㎜, 卷杆壁厚: ≥1.00㎜；（卷杆符合:QB/T  3827-1999《轻工产品金属镀层和化学处理层的耐腐蚀试验方法 乙酸盐雾试验（ASS）法》、QB/T 3832-1999《轻工产品金属镀层腐蚀试验结果的评价》标准，金属表面耐腐蚀，酸性盐雾连续喷雾≥130小时；）                                                                        面料要求:</w:t>
      </w:r>
    </w:p>
    <w:p>
      <w:pPr>
        <w:pStyle w:val="16"/>
        <w:spacing w:before="0" w:beforeAutospacing="0" w:after="0" w:afterAutospacing="0" w:line="460" w:lineRule="exact"/>
        <w:ind w:firstLine="602" w:firstLineChars="200"/>
        <w:rPr>
          <w:b/>
          <w:bCs/>
          <w:kern w:val="2"/>
          <w:sz w:val="30"/>
          <w:szCs w:val="30"/>
        </w:rPr>
      </w:pPr>
      <w:r>
        <w:rPr>
          <w:rFonts w:hint="eastAsia"/>
          <w:b/>
          <w:bCs/>
          <w:kern w:val="2"/>
          <w:sz w:val="30"/>
          <w:szCs w:val="30"/>
        </w:rPr>
        <w:t xml:space="preserve">（1）甲醛含量:≤75(mg/kg）；                                                                                    </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（2）可分解致癌芳香胺染料:≤20（mg/kg）；</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（3）异味：无异味；</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（4）抗菌效果:符合GB/T 20944.1-2007标准；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（5）防火等级符合国家B1级以上(含B1级）标准；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 xml:space="preserve">（6)抗紫外线:符合GB/T 18830 2009标准UPF值:≥35； </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 xml:space="preserve">（7）PH值在4-9之间；  </w:t>
      </w:r>
    </w:p>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rPr>
        <w:t>响应文件中提供上述产品1-7项技术参数的检测报告，须提供由CMA或CNAS认可的检测机构出具的检测报告进行佐证（原件扫描件加盖制造商公章，原件开标现场查验）；或经市级及以上质量技术监督部门认可的第三方检测机构出具的检测报告进行佐证</w:t>
      </w:r>
      <w:r>
        <w:rPr>
          <w:rFonts w:hint="eastAsia"/>
          <w:b/>
          <w:bCs/>
          <w:kern w:val="2"/>
          <w:sz w:val="30"/>
          <w:szCs w:val="30"/>
          <w:lang w:eastAsia="zh-CN"/>
        </w:rPr>
        <w:t>（</w:t>
      </w:r>
      <w:r>
        <w:rPr>
          <w:rFonts w:hint="eastAsia"/>
          <w:b/>
          <w:bCs/>
          <w:kern w:val="2"/>
          <w:sz w:val="30"/>
          <w:szCs w:val="30"/>
        </w:rPr>
        <w:t>原件扫描件加盖制造商公章，原件开标现场查验</w:t>
      </w:r>
      <w:r>
        <w:rPr>
          <w:rFonts w:hint="eastAsia"/>
          <w:b/>
          <w:bCs/>
          <w:kern w:val="2"/>
          <w:sz w:val="30"/>
          <w:szCs w:val="30"/>
          <w:lang w:eastAsia="zh-CN"/>
        </w:rPr>
        <w:t>）</w:t>
      </w:r>
      <w:r>
        <w:rPr>
          <w:rFonts w:hint="eastAsia"/>
          <w:b/>
          <w:bCs/>
          <w:kern w:val="2"/>
          <w:sz w:val="30"/>
          <w:szCs w:val="30"/>
        </w:rPr>
        <w:t>；第三方检测机构还须经市级及以上质量技术监督部门许可并出具资质认定证书（认定证书须提供原件扫描件加盖响应供应商公章）</w:t>
      </w:r>
      <w:r>
        <w:rPr>
          <w:rFonts w:hint="eastAsia"/>
          <w:b/>
          <w:bCs/>
          <w:kern w:val="2"/>
          <w:sz w:val="30"/>
          <w:szCs w:val="30"/>
          <w:lang w:eastAsia="zh-CN"/>
        </w:rPr>
        <w:t>，</w:t>
      </w:r>
      <w:r>
        <w:rPr>
          <w:rFonts w:hint="eastAsia"/>
          <w:b/>
          <w:bCs/>
          <w:kern w:val="2"/>
          <w:sz w:val="30"/>
          <w:szCs w:val="30"/>
          <w:highlight w:val="yellow"/>
          <w:lang w:val="en-US" w:eastAsia="zh-CN"/>
        </w:rPr>
        <w:t>为确保响应供应商提供检测报告的真实性，能通过二维码扫码直接显示检测报告详细内容或提供检测报告网站查询链接验证检测报告详细内容。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（四）百叶帘</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拉珠百叶帘，百叶帘采用抗弯曲高分子PVC叶片, 叶片采用宽度规格：≥2.5cm,上下杆采用铝合金材质, 上下调节一线通配置。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9.1质保期自验收合格之日起不得少于12个月。</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9.2响应供应商须提供完善的售后服务，如果货物在质保期内出现质量问题，响应供应商须在接到采购人电话通知后24小时内</w:t>
      </w:r>
      <w:r>
        <w:rPr>
          <w:rFonts w:hint="eastAsia"/>
          <w:color w:val="auto"/>
          <w:kern w:val="2"/>
          <w:sz w:val="30"/>
          <w:szCs w:val="30"/>
        </w:rPr>
        <w:t>无条件给予维修或退换服务。</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10、违约赔偿：</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10.1</w:t>
      </w:r>
      <w:r>
        <w:rPr>
          <w:rFonts w:hint="eastAsia"/>
          <w:color w:val="auto"/>
          <w:sz w:val="30"/>
          <w:szCs w:val="30"/>
        </w:rPr>
        <w:t>如果</w:t>
      </w:r>
      <w:r>
        <w:rPr>
          <w:rFonts w:hint="eastAsia"/>
          <w:color w:val="auto"/>
          <w:kern w:val="2"/>
          <w:sz w:val="30"/>
          <w:szCs w:val="30"/>
        </w:rPr>
        <w:t>卖方</w:t>
      </w:r>
      <w:r>
        <w:rPr>
          <w:rFonts w:hint="eastAsia"/>
          <w:color w:val="auto"/>
          <w:sz w:val="30"/>
          <w:szCs w:val="30"/>
        </w:rPr>
        <w:t>没有按照合同规定的时间交货和安装，买方有权从货款中直接扣除违约金，违约金应按每迟一天，按合同总价的2‰计收，不足一天超过12小时按一天计算，违约金的最高限额为合同总价的10%。如果违约金达到最高限额后</w:t>
      </w:r>
      <w:r>
        <w:rPr>
          <w:rFonts w:hint="eastAsia"/>
          <w:color w:val="auto"/>
          <w:kern w:val="2"/>
          <w:sz w:val="30"/>
          <w:szCs w:val="30"/>
        </w:rPr>
        <w:t>卖方</w:t>
      </w:r>
      <w:r>
        <w:rPr>
          <w:rFonts w:hint="eastAsia"/>
          <w:color w:val="auto"/>
          <w:sz w:val="30"/>
          <w:szCs w:val="30"/>
        </w:rPr>
        <w:t>仍不能交货，买方有权单方面终止合同，没收履约保证金，并要求</w:t>
      </w:r>
      <w:r>
        <w:rPr>
          <w:rFonts w:hint="eastAsia"/>
          <w:color w:val="auto"/>
          <w:kern w:val="2"/>
          <w:sz w:val="30"/>
          <w:szCs w:val="30"/>
        </w:rPr>
        <w:t>卖</w:t>
      </w:r>
      <w:r>
        <w:rPr>
          <w:rFonts w:hint="eastAsia"/>
          <w:color w:val="auto"/>
          <w:sz w:val="30"/>
          <w:szCs w:val="30"/>
        </w:rPr>
        <w:t>方赔偿甲方损失。</w:t>
      </w:r>
    </w:p>
    <w:p>
      <w:pPr>
        <w:widowControl/>
        <w:spacing w:line="460" w:lineRule="exact"/>
        <w:ind w:firstLine="600" w:firstLineChars="200"/>
        <w:jc w:val="left"/>
        <w:rPr>
          <w:rFonts w:ascii="宋体" w:hAnsi="宋体" w:cs="宋体"/>
          <w:color w:val="auto"/>
          <w:sz w:val="30"/>
          <w:szCs w:val="30"/>
        </w:rPr>
      </w:pPr>
      <w:r>
        <w:rPr>
          <w:rFonts w:hint="eastAsia" w:ascii="宋体" w:hAnsi="宋体" w:cs="宋体"/>
          <w:color w:val="auto"/>
          <w:sz w:val="30"/>
          <w:szCs w:val="30"/>
        </w:rPr>
        <w:t>10.2质保期内，除不可抗力外，如果货物出现质量问题无法正常使用，卖方须在响应文件中承诺的时间内提供</w:t>
      </w:r>
      <w:r>
        <w:rPr>
          <w:rFonts w:hint="eastAsia"/>
          <w:color w:val="auto"/>
          <w:sz w:val="30"/>
          <w:szCs w:val="30"/>
        </w:rPr>
        <w:t>维修或</w:t>
      </w:r>
      <w:r>
        <w:rPr>
          <w:rFonts w:hint="eastAsia" w:ascii="宋体" w:hAnsi="宋体" w:cs="宋体"/>
          <w:color w:val="auto"/>
          <w:sz w:val="30"/>
          <w:szCs w:val="30"/>
        </w:rPr>
        <w:t>退换服务，响应时间每超过一天（不足一天超过12小时算一天）扣除质保金的</w:t>
      </w:r>
      <w:r>
        <w:rPr>
          <w:rFonts w:hint="eastAsia" w:ascii="宋体" w:hAnsi="宋体" w:cs="宋体"/>
          <w:b/>
          <w:bCs/>
          <w:color w:val="auto"/>
          <w:sz w:val="30"/>
          <w:szCs w:val="30"/>
        </w:rPr>
        <w:t>5%</w:t>
      </w:r>
      <w:r>
        <w:rPr>
          <w:rFonts w:hint="eastAsia" w:ascii="宋体" w:hAnsi="宋体" w:cs="宋体"/>
          <w:color w:val="auto"/>
          <w:sz w:val="30"/>
          <w:szCs w:val="30"/>
        </w:rPr>
        <w:t>，以此类推，在质保金不足全额的情况下，卖方有义务补足合同约定的质保金。如果连续超过1个月，买方有权利终止合同且不支付任何费用。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w:t>
      </w:r>
      <w:r>
        <w:rPr>
          <w:rFonts w:hint="eastAsia"/>
          <w:color w:val="auto"/>
          <w:kern w:val="2"/>
          <w:sz w:val="30"/>
          <w:szCs w:val="30"/>
          <w:highlight w:val="yellow"/>
        </w:rPr>
        <w:t>谈判报价均以整体</w:t>
      </w:r>
      <w:r>
        <w:rPr>
          <w:rFonts w:hint="eastAsia"/>
          <w:color w:val="auto"/>
          <w:sz w:val="30"/>
          <w:szCs w:val="30"/>
          <w:highlight w:val="yellow"/>
        </w:rPr>
        <w:t>单价折扣率报价</w:t>
      </w:r>
      <w:r>
        <w:rPr>
          <w:rFonts w:hint="eastAsia"/>
          <w:color w:val="auto"/>
          <w:kern w:val="2"/>
          <w:sz w:val="30"/>
          <w:szCs w:val="30"/>
          <w:highlight w:val="yellow"/>
        </w:rPr>
        <w:t>，</w:t>
      </w:r>
      <w:r>
        <w:rPr>
          <w:rFonts w:hint="eastAsia"/>
          <w:bCs/>
          <w:color w:val="auto"/>
          <w:sz w:val="28"/>
          <w:szCs w:val="28"/>
          <w:highlight w:val="yellow"/>
        </w:rPr>
        <w:t>报价填写折扣，如折扣为9折，则填写折扣为90%。</w:t>
      </w:r>
      <w:r>
        <w:rPr>
          <w:rFonts w:hint="eastAsia"/>
          <w:kern w:val="2"/>
          <w:sz w:val="30"/>
          <w:szCs w:val="30"/>
        </w:rPr>
        <w:t>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4.2供应商要按报价表（统一格式）和分项报价表（统一格式）的内容填写产品单价</w:t>
      </w:r>
      <w:r>
        <w:rPr>
          <w:rFonts w:hint="eastAsia"/>
          <w:color w:val="auto"/>
          <w:kern w:val="2"/>
          <w:sz w:val="30"/>
          <w:szCs w:val="30"/>
        </w:rPr>
        <w:t>、总价及其他事项。</w:t>
      </w:r>
    </w:p>
    <w:p>
      <w:pPr>
        <w:pStyle w:val="16"/>
        <w:spacing w:before="0" w:beforeAutospacing="0" w:after="0" w:afterAutospacing="0" w:line="460" w:lineRule="exact"/>
        <w:ind w:firstLine="602" w:firstLineChars="200"/>
        <w:jc w:val="both"/>
        <w:rPr>
          <w:color w:val="000000" w:themeColor="text1"/>
          <w:kern w:val="2"/>
          <w:sz w:val="30"/>
          <w:szCs w:val="30"/>
        </w:rPr>
      </w:pPr>
      <w:r>
        <w:rPr>
          <w:rFonts w:hint="eastAsia"/>
          <w:b/>
          <w:bCs/>
          <w:color w:val="auto"/>
          <w:kern w:val="2"/>
          <w:sz w:val="30"/>
          <w:szCs w:val="30"/>
        </w:rPr>
        <w:t>4.3本项目采购预算价为2</w:t>
      </w:r>
      <w:r>
        <w:rPr>
          <w:rFonts w:hint="eastAsia"/>
          <w:b/>
          <w:bCs/>
          <w:color w:val="auto"/>
          <w:kern w:val="2"/>
          <w:sz w:val="30"/>
          <w:szCs w:val="30"/>
          <w:lang w:val="en-US" w:eastAsia="zh-CN"/>
        </w:rPr>
        <w:t>8</w:t>
      </w:r>
      <w:r>
        <w:rPr>
          <w:rFonts w:hint="eastAsia"/>
          <w:b/>
          <w:bCs/>
          <w:color w:val="auto"/>
          <w:kern w:val="2"/>
          <w:sz w:val="30"/>
          <w:szCs w:val="30"/>
        </w:rPr>
        <w:t>万元。</w:t>
      </w:r>
      <w:r>
        <w:rPr>
          <w:rFonts w:hint="eastAsia"/>
          <w:b/>
          <w:bCs/>
          <w:color w:val="000000" w:themeColor="text1"/>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b/>
          <w:sz w:val="32"/>
        </w:rPr>
      </w:pPr>
      <w:r>
        <w:rPr>
          <w:rFonts w:hint="eastAsia"/>
          <w:kern w:val="2"/>
          <w:sz w:val="30"/>
          <w:szCs w:val="30"/>
        </w:rPr>
        <w:t>6.6供应商必须在规定的截止时间前，将响应文件密封送达指定地点。在响应文件递交截止时间以后送达的响应文件为无效响应文件。</w:t>
      </w: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rFonts w:hint="eastAsia"/>
        </w:rPr>
      </w:pPr>
      <w:r>
        <w:rPr>
          <w:rFonts w:hint="eastAsia"/>
          <w:kern w:val="2"/>
          <w:sz w:val="30"/>
          <w:szCs w:val="30"/>
        </w:rPr>
        <w:t>1.4谈判文件修正</w:t>
      </w:r>
    </w:p>
    <w:p>
      <w:pPr>
        <w:tabs>
          <w:tab w:val="left" w:pos="837"/>
        </w:tabs>
        <w:bidi w:val="0"/>
        <w:ind w:firstLine="600" w:firstLineChars="200"/>
        <w:jc w:val="left"/>
        <w:rPr>
          <w:rFonts w:hint="eastAsia" w:eastAsia="宋体"/>
          <w:lang w:eastAsia="zh-CN"/>
        </w:rPr>
      </w:pPr>
      <w:r>
        <w:rPr>
          <w:rFonts w:hint="eastAsia"/>
          <w:kern w:val="2"/>
          <w:sz w:val="30"/>
          <w:szCs w:val="30"/>
        </w:rPr>
        <w:t>（1）在谈判过程中，谈判小组可以根据谈判文件和谈判情况实质性变动</w:t>
      </w:r>
    </w:p>
    <w:p>
      <w:pPr>
        <w:pStyle w:val="16"/>
        <w:spacing w:before="0" w:beforeAutospacing="0" w:after="0" w:afterAutospacing="0" w:line="460" w:lineRule="exact"/>
        <w:jc w:val="both"/>
        <w:rPr>
          <w:kern w:val="2"/>
          <w:sz w:val="30"/>
          <w:szCs w:val="30"/>
        </w:rPr>
      </w:pPr>
      <w:r>
        <w:rPr>
          <w:rFonts w:hint="eastAsia"/>
          <w:kern w:val="2"/>
          <w:sz w:val="30"/>
          <w:szCs w:val="30"/>
        </w:rPr>
        <w:t>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376848255"/>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rFonts w:hint="eastAsia"/>
        </w:rPr>
      </w:pPr>
      <w:r>
        <w:rPr>
          <w:rFonts w:hint="eastAsia"/>
          <w:kern w:val="2"/>
          <w:sz w:val="30"/>
          <w:szCs w:val="30"/>
        </w:rPr>
        <w:t>（六）提出质疑的日期。</w:t>
      </w:r>
    </w:p>
    <w:p>
      <w:pPr>
        <w:tabs>
          <w:tab w:val="left" w:pos="822"/>
        </w:tabs>
        <w:bidi w:val="0"/>
        <w:jc w:val="left"/>
        <w:rPr>
          <w:rFonts w:hint="eastAsia" w:ascii="宋体" w:hAnsi="宋体" w:eastAsia="宋体" w:cs="宋体"/>
          <w:color w:val="000000"/>
          <w:kern w:val="2"/>
          <w:sz w:val="30"/>
          <w:szCs w:val="30"/>
          <w:lang w:val="en-US" w:eastAsia="zh-CN" w:bidi="ar-SA"/>
        </w:rPr>
      </w:pPr>
      <w:r>
        <w:rPr>
          <w:rFonts w:hint="eastAsia"/>
          <w:lang w:eastAsia="zh-CN"/>
        </w:rPr>
        <w:tab/>
      </w:r>
      <w:r>
        <w:rPr>
          <w:rFonts w:hint="eastAsia"/>
          <w:lang w:val="en-US" w:eastAsia="zh-CN"/>
        </w:rPr>
        <w:t xml:space="preserve"> </w:t>
      </w:r>
      <w:r>
        <w:rPr>
          <w:rFonts w:hint="eastAsia" w:ascii="宋体" w:hAnsi="宋体" w:eastAsia="宋体" w:cs="宋体"/>
          <w:color w:val="000000"/>
          <w:kern w:val="2"/>
          <w:sz w:val="30"/>
          <w:szCs w:val="30"/>
          <w:lang w:val="en-US" w:eastAsia="zh-CN" w:bidi="ar-SA"/>
        </w:rPr>
        <w:t>供应商为自然人的，应当由本人签字；供应商为法人或者其他组织的，</w:t>
      </w:r>
    </w:p>
    <w:p>
      <w:pPr>
        <w:tabs>
          <w:tab w:val="left" w:pos="1137"/>
        </w:tabs>
        <w:bidi w:val="0"/>
        <w:ind w:firstLine="300" w:firstLineChars="100"/>
        <w:jc w:val="left"/>
        <w:rPr>
          <w:kern w:val="2"/>
          <w:sz w:val="30"/>
          <w:szCs w:val="30"/>
        </w:rPr>
      </w:pPr>
      <w:r>
        <w:rPr>
          <w:rFonts w:hint="eastAsia"/>
          <w:kern w:val="2"/>
          <w:sz w:val="30"/>
          <w:szCs w:val="30"/>
        </w:rPr>
        <w:t>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387418052"/>
      <w:bookmarkStart w:id="19" w:name="_Toc225565935"/>
      <w:bookmarkStart w:id="20"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spacing w:line="560" w:lineRule="exact"/>
        <w:ind w:firstLine="1400" w:firstLineChars="500"/>
        <w:rPr>
          <w:rFonts w:ascii="FangSong_GB2312" w:hAnsi="FangSong_GB2312" w:eastAsia="FangSong_GB2312" w:cs="FangSong_GB2312"/>
          <w:color w:val="000000" w:themeColor="text1"/>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560" w:firstLineChars="200"/>
        <w:rPr>
          <w:rFonts w:ascii="仿宋" w:hAnsi="仿宋" w:eastAsia="仿宋" w:cs="仿宋"/>
          <w:color w:val="000000" w:themeColor="text1"/>
          <w:sz w:val="28"/>
          <w:szCs w:val="28"/>
        </w:rPr>
      </w:pPr>
      <w:r>
        <w:rPr>
          <w:rFonts w:hint="eastAsia" w:ascii="仿宋" w:hAnsi="仿宋" w:eastAsia="仿宋" w:cs="FangSong_GB2312"/>
          <w:color w:val="000000" w:themeColor="text1"/>
          <w:sz w:val="28"/>
          <w:szCs w:val="28"/>
        </w:rPr>
        <w:t>甲、乙双方根据</w:t>
      </w:r>
      <w:r>
        <w:rPr>
          <w:rFonts w:hint="eastAsia" w:ascii="仿宋" w:hAnsi="仿宋" w:eastAsia="仿宋" w:cs="FangSong_GB2312"/>
          <w:color w:val="000000" w:themeColor="text1"/>
          <w:sz w:val="28"/>
          <w:szCs w:val="28"/>
          <w:highlight w:val="yellow"/>
          <w:u w:val="single"/>
        </w:rPr>
        <w:t>赣州市人民医院组织</w:t>
      </w:r>
      <w:r>
        <w:rPr>
          <w:rFonts w:hint="eastAsia" w:ascii="仿宋" w:hAnsi="仿宋" w:eastAsia="仿宋" w:cs="FangSong_GB2312"/>
          <w:color w:val="000000" w:themeColor="text1"/>
          <w:sz w:val="28"/>
          <w:szCs w:val="28"/>
        </w:rPr>
        <w:t>（项目编号：********）</w:t>
      </w:r>
      <w:r>
        <w:rPr>
          <w:rFonts w:hint="eastAsia" w:ascii="仿宋" w:hAnsi="仿宋" w:eastAsia="仿宋" w:cs="FangSong_GB2312"/>
          <w:color w:val="000000" w:themeColor="text1"/>
          <w:sz w:val="28"/>
          <w:szCs w:val="28"/>
          <w:highlight w:val="yellow"/>
          <w:u w:val="single"/>
        </w:rPr>
        <w:t>竞争性谈判</w:t>
      </w:r>
      <w:r>
        <w:rPr>
          <w:rFonts w:hint="eastAsia" w:ascii="仿宋" w:hAnsi="仿宋" w:eastAsia="仿宋" w:cs="FangSong_GB2312"/>
          <w:color w:val="000000" w:themeColor="text1"/>
          <w:sz w:val="28"/>
          <w:szCs w:val="28"/>
        </w:rPr>
        <w:t>的成交结果和</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文件的要求，并经双方协商一致，同意按下述条件签</w:t>
      </w:r>
      <w:r>
        <w:rPr>
          <w:rFonts w:hint="eastAsia" w:ascii="仿宋" w:hAnsi="仿宋" w:eastAsia="仿宋" w:cs="仿宋"/>
          <w:color w:val="000000" w:themeColor="text1"/>
          <w:sz w:val="28"/>
          <w:szCs w:val="28"/>
        </w:rPr>
        <w:t>订本合同。</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一、合同文件的组成：</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rPr>
        <w:t>3、</w:t>
      </w:r>
      <w:r>
        <w:rPr>
          <w:rFonts w:hint="eastAsia" w:ascii="仿宋" w:hAnsi="仿宋" w:eastAsia="仿宋" w:cs="仿宋"/>
          <w:sz w:val="28"/>
          <w:szCs w:val="28"/>
        </w:rPr>
        <w:t>招标（竞谈）文件（含采购过程补充通知、答疑回复、变更等）；</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4、响应文件。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widowControl/>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二、合同范围和条件：</w:t>
      </w:r>
    </w:p>
    <w:p>
      <w:pPr>
        <w:rPr>
          <w:rFonts w:ascii="仿宋" w:hAnsi="仿宋" w:eastAsia="仿宋" w:cs="仿宋"/>
          <w:color w:val="000000" w:themeColor="text1"/>
          <w:kern w:val="0"/>
          <w:sz w:val="28"/>
          <w:szCs w:val="28"/>
        </w:rPr>
      </w:pPr>
      <w:r>
        <w:rPr>
          <w:rFonts w:hint="eastAsia" w:ascii="仿宋" w:hAnsi="仿宋" w:eastAsia="仿宋" w:cs="仿宋"/>
          <w:color w:val="000000" w:themeColor="text1"/>
          <w:sz w:val="28"/>
          <w:szCs w:val="28"/>
        </w:rPr>
        <w:t>本合同的范围和条件应与上述合同文件的规定一致。</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line="460" w:lineRule="exact"/>
        <w:ind w:firstLine="560" w:firstLineChars="200"/>
        <w:jc w:val="both"/>
        <w:rPr>
          <w:rFonts w:ascii="仿宋" w:hAnsi="仿宋" w:eastAsia="仿宋" w:cs="仿宋"/>
          <w:color w:val="auto"/>
          <w:kern w:val="2"/>
          <w:sz w:val="28"/>
          <w:szCs w:val="28"/>
        </w:rPr>
      </w:pPr>
      <w:r>
        <w:rPr>
          <w:rFonts w:hint="eastAsia" w:ascii="仿宋" w:hAnsi="仿宋" w:eastAsia="仿宋" w:cs="仿宋"/>
          <w:sz w:val="28"/>
          <w:szCs w:val="28"/>
        </w:rPr>
        <w:t>五、履约保证金：</w:t>
      </w:r>
      <w:r>
        <w:rPr>
          <w:rFonts w:hint="eastAsia" w:ascii="仿宋" w:hAnsi="仿宋" w:eastAsia="仿宋" w:cs="仿宋"/>
          <w:color w:val="auto"/>
          <w:kern w:val="2"/>
          <w:sz w:val="28"/>
          <w:szCs w:val="28"/>
        </w:rPr>
        <w:t>履约保证金按成交金额的10%缴纳，不足部分在合同签订前补齐，</w:t>
      </w:r>
      <w:r>
        <w:rPr>
          <w:rFonts w:hint="eastAsia" w:ascii="仿宋" w:hAnsi="仿宋" w:eastAsia="仿宋" w:cs="仿宋"/>
          <w:color w:val="auto"/>
          <w:sz w:val="28"/>
          <w:szCs w:val="28"/>
        </w:rPr>
        <w:t>履约保证金在货物交付、安装完成、验收合格后自动转为质保金，</w:t>
      </w:r>
      <w:r>
        <w:rPr>
          <w:rFonts w:hint="eastAsia" w:ascii="仿宋" w:hAnsi="仿宋" w:eastAsia="仿宋" w:cs="仿宋"/>
          <w:color w:val="auto"/>
          <w:kern w:val="2"/>
          <w:sz w:val="28"/>
          <w:szCs w:val="28"/>
        </w:rPr>
        <w:t>货物验收合格后质保期结束时一次性无息退还。</w:t>
      </w:r>
    </w:p>
    <w:p>
      <w:pPr>
        <w:widowControl/>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六、质量保证：乙方应保证货物是全新、未使用过的原装合格正品，并完全符合本招标（谈判）文件及本合同规定的质量、规格和性能的要求。</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七、交付地点：甲方指定地点。</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 xml:space="preserve">八、交付时间： </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九、售后服务：</w:t>
      </w:r>
    </w:p>
    <w:p>
      <w:pPr>
        <w:widowControl/>
        <w:ind w:firstLine="560" w:firstLineChars="200"/>
        <w:jc w:val="left"/>
        <w:rPr>
          <w:rFonts w:ascii="仿宋" w:hAnsi="仿宋" w:eastAsia="仿宋" w:cs="仿宋"/>
          <w:sz w:val="28"/>
          <w:szCs w:val="28"/>
          <w:highlight w:val="cyan"/>
        </w:rPr>
      </w:pPr>
      <w:r>
        <w:rPr>
          <w:rFonts w:hint="eastAsia" w:ascii="仿宋" w:hAnsi="仿宋" w:eastAsia="仿宋" w:cs="仿宋"/>
          <w:color w:val="auto"/>
          <w:sz w:val="28"/>
          <w:szCs w:val="28"/>
        </w:rPr>
        <w:t>（1）乙方提供本合同的质保期为验收合格之日起</w:t>
      </w:r>
      <w:r>
        <w:rPr>
          <w:rFonts w:hint="eastAsia" w:ascii="仿宋" w:hAnsi="仿宋" w:eastAsia="仿宋" w:cs="仿宋"/>
          <w:color w:val="auto"/>
          <w:sz w:val="28"/>
          <w:szCs w:val="28"/>
          <w:highlight w:val="yellow"/>
        </w:rPr>
        <w:t>壹年</w:t>
      </w:r>
      <w:r>
        <w:rPr>
          <w:rFonts w:hint="eastAsia" w:ascii="仿宋" w:hAnsi="仿宋" w:eastAsia="仿宋" w:cs="仿宋"/>
          <w:color w:val="auto"/>
          <w:sz w:val="28"/>
          <w:szCs w:val="28"/>
        </w:rPr>
        <w:t>。</w:t>
      </w:r>
      <w:r>
        <w:rPr>
          <w:rFonts w:hint="eastAsia" w:ascii="仿宋" w:hAnsi="仿宋" w:eastAsia="仿宋" w:cs="仿宋"/>
          <w:color w:val="auto"/>
          <w:sz w:val="28"/>
          <w:szCs w:val="28"/>
          <w:highlight w:val="cyan"/>
        </w:rPr>
        <w:t>若乙方提供的货物质保期不符合要求，甲方有权拒收，要求乙方提供符合要求</w:t>
      </w:r>
      <w:r>
        <w:rPr>
          <w:rFonts w:hint="eastAsia" w:ascii="仿宋" w:hAnsi="仿宋" w:eastAsia="仿宋" w:cs="仿宋"/>
          <w:sz w:val="28"/>
          <w:szCs w:val="28"/>
          <w:highlight w:val="cyan"/>
        </w:rPr>
        <w:t>的货物，因此导致延迟交货的，按相应的违约行为处理。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widowControl/>
        <w:ind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rPr>
        <w:t>文件参数要求，甲方有权终止合同，没</w:t>
      </w:r>
      <w:r>
        <w:rPr>
          <w:rFonts w:hint="eastAsia" w:ascii="仿宋" w:hAnsi="仿宋" w:eastAsia="仿宋" w:cs="仿宋"/>
          <w:sz w:val="28"/>
          <w:szCs w:val="28"/>
        </w:rPr>
        <w:t>收履约保证金，并要求乙方赔偿甲方损失。</w:t>
      </w:r>
    </w:p>
    <w:p>
      <w:pPr>
        <w:pStyle w:val="16"/>
        <w:spacing w:before="0" w:beforeAutospacing="0" w:after="0" w:afterAutospacing="0" w:line="46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rPr>
        <w:t>按季度结算付款，</w:t>
      </w:r>
      <w:r>
        <w:rPr>
          <w:rFonts w:hint="eastAsia" w:ascii="仿宋" w:hAnsi="仿宋" w:eastAsia="仿宋" w:cs="仿宋"/>
          <w:color w:val="auto"/>
          <w:sz w:val="28"/>
          <w:szCs w:val="28"/>
        </w:rPr>
        <w:t>乙方</w:t>
      </w:r>
      <w:r>
        <w:rPr>
          <w:rFonts w:hint="eastAsia" w:ascii="仿宋" w:hAnsi="仿宋" w:eastAsia="仿宋" w:cs="仿宋"/>
          <w:color w:val="auto"/>
          <w:kern w:val="2"/>
          <w:sz w:val="28"/>
          <w:szCs w:val="28"/>
        </w:rPr>
        <w:t>根据</w:t>
      </w:r>
      <w:r>
        <w:rPr>
          <w:rFonts w:hint="eastAsia" w:ascii="仿宋" w:hAnsi="仿宋" w:eastAsia="仿宋" w:cs="仿宋"/>
          <w:color w:val="auto"/>
          <w:sz w:val="28"/>
          <w:szCs w:val="28"/>
        </w:rPr>
        <w:t>甲方</w:t>
      </w:r>
      <w:r>
        <w:rPr>
          <w:rFonts w:hint="eastAsia" w:ascii="仿宋" w:hAnsi="仿宋" w:eastAsia="仿宋" w:cs="仿宋"/>
          <w:color w:val="auto"/>
          <w:kern w:val="2"/>
          <w:sz w:val="28"/>
          <w:szCs w:val="28"/>
        </w:rPr>
        <w:t>实际需求供货，每季度以验收合格的供货数开具相应金额的合法税票，</w:t>
      </w:r>
      <w:r>
        <w:rPr>
          <w:rFonts w:hint="eastAsia" w:ascii="仿宋" w:hAnsi="仿宋" w:eastAsia="仿宋" w:cs="仿宋"/>
          <w:color w:val="auto"/>
          <w:sz w:val="28"/>
          <w:szCs w:val="28"/>
        </w:rPr>
        <w:t>甲方</w:t>
      </w:r>
      <w:r>
        <w:rPr>
          <w:rFonts w:hint="eastAsia" w:ascii="仿宋" w:hAnsi="仿宋" w:eastAsia="仿宋" w:cs="仿宋"/>
          <w:color w:val="auto"/>
          <w:kern w:val="2"/>
          <w:sz w:val="28"/>
          <w:szCs w:val="28"/>
        </w:rPr>
        <w:t>在收到税票后两个月内以转账方式支付相应金额货款。</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sz w:val="28"/>
          <w:szCs w:val="28"/>
        </w:rPr>
        <w:t>十二、违约责任：</w:t>
      </w:r>
    </w:p>
    <w:p>
      <w:pPr>
        <w:pStyle w:val="16"/>
        <w:spacing w:before="0" w:beforeAutospacing="0" w:after="0" w:afterAutospacing="0" w:line="460" w:lineRule="exact"/>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color w:val="auto"/>
          <w:sz w:val="28"/>
          <w:szCs w:val="28"/>
        </w:rPr>
        <w:t>如果乙方没有按照合同规定的时间交货</w:t>
      </w:r>
      <w:r>
        <w:rPr>
          <w:rFonts w:hint="eastAsia" w:ascii="仿宋" w:hAnsi="仿宋" w:eastAsia="仿宋" w:cs="仿宋"/>
          <w:color w:val="auto"/>
          <w:sz w:val="28"/>
          <w:szCs w:val="28"/>
          <w:lang w:eastAsia="zh-CN"/>
        </w:rPr>
        <w:t>和安装</w:t>
      </w:r>
      <w:r>
        <w:rPr>
          <w:rFonts w:hint="eastAsia" w:ascii="仿宋" w:hAnsi="仿宋" w:eastAsia="仿宋" w:cs="仿宋"/>
          <w:color w:val="auto"/>
          <w:sz w:val="28"/>
          <w:szCs w:val="28"/>
        </w:rPr>
        <w:t>，甲方有权从货款中直接扣除违约金，违约金应按每迟一天，按合同总价的2‰计收，不足一天超过12小时按一天计算，违约金的最高限额为合同总价的10%。如果违约金达到最高限额后乙方仍不能交货，甲方有权单方面终止合同，没收履约保证金，并要求乙方赔偿甲方损失。</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2、质保期内，除不可抗力外，如果货物出现质量问题无法正常使用，乙方须在响应文件中承诺的时间内提供维修或退换服务，响应时间每超过一天（不足一天超过12小时算一天）扣除质保金的</w:t>
      </w:r>
      <w:r>
        <w:rPr>
          <w:rFonts w:hint="eastAsia" w:ascii="仿宋" w:hAnsi="仿宋" w:eastAsia="仿宋" w:cs="仿宋"/>
          <w:b/>
          <w:bCs/>
          <w:color w:val="auto"/>
          <w:sz w:val="28"/>
          <w:szCs w:val="28"/>
        </w:rPr>
        <w:t>5%</w:t>
      </w:r>
      <w:r>
        <w:rPr>
          <w:rFonts w:hint="eastAsia" w:ascii="仿宋" w:hAnsi="仿宋" w:eastAsia="仿宋" w:cs="仿宋"/>
          <w:color w:val="auto"/>
          <w:sz w:val="28"/>
          <w:szCs w:val="28"/>
        </w:rPr>
        <w:t>，以此类推，在质保金不足全额的情况下，乙方有义务补足合同约定的质保金。如果连续超过1个月，甲方有权利终止合同且不支付任何费用。</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十三、其他约定：</w:t>
      </w:r>
    </w:p>
    <w:p>
      <w:pPr>
        <w:widowControl/>
        <w:ind w:firstLine="700" w:firstLineChars="250"/>
        <w:jc w:val="left"/>
        <w:rPr>
          <w:rFonts w:ascii="仿宋" w:hAnsi="仿宋" w:eastAsia="仿宋" w:cs="仿宋"/>
          <w:color w:val="auto"/>
          <w:sz w:val="28"/>
          <w:szCs w:val="28"/>
        </w:rPr>
      </w:pPr>
      <w:r>
        <w:rPr>
          <w:rFonts w:hint="eastAsia" w:ascii="仿宋" w:hAnsi="仿宋" w:eastAsia="仿宋" w:cs="仿宋"/>
          <w:color w:val="auto"/>
          <w:sz w:val="28"/>
          <w:szCs w:val="28"/>
        </w:rPr>
        <w:t>1、合同期间乙方必须按照合同规定的品牌型号规格供货，不得改变。若型号或规格更改，甲方有权拒收。</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2、由于质量问题（含安全隐患）而产生的一切费用及纠纷均有乙方承担。</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3、质保期内对于出现的质量问题，乙方2小时内响应，12小时内到达现场，24小时内解决问题。如不能及时解决，提供甲方可以接受的解决方案或乙方无条件给予退换，否则，按条款十二扣除违约责任费。</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十四、本合同在甲方收取乙方提交的履约保证金，经甲、乙双方签字盖章后生效。</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十五、本合同一式陆份，以中文书写。甲方叁份、</w:t>
      </w:r>
      <w:r>
        <w:rPr>
          <w:rFonts w:hint="eastAsia" w:ascii="仿宋" w:hAnsi="仿宋" w:eastAsia="仿宋" w:cs="仿宋"/>
          <w:color w:val="auto"/>
          <w:sz w:val="28"/>
          <w:szCs w:val="28"/>
          <w:u w:val="single"/>
        </w:rPr>
        <w:t>乙方三</w:t>
      </w:r>
      <w:r>
        <w:rPr>
          <w:rFonts w:hint="eastAsia" w:ascii="仿宋" w:hAnsi="仿宋" w:eastAsia="仿宋" w:cs="仿宋"/>
          <w:color w:val="auto"/>
          <w:sz w:val="28"/>
          <w:szCs w:val="28"/>
        </w:rPr>
        <w:t>份，具有同等法律效力。</w:t>
      </w:r>
    </w:p>
    <w:p>
      <w:pPr>
        <w:widowControl/>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十六、本协议未尽事宜甲乙双方协商解决，协商不成可向甲方所在地的人民法院诉讼。</w:t>
      </w:r>
    </w:p>
    <w:p>
      <w:pPr>
        <w:widowControl/>
        <w:ind w:left="6160" w:hanging="6160" w:hangingChars="2200"/>
        <w:jc w:val="left"/>
        <w:rPr>
          <w:rFonts w:ascii="仿宋" w:hAnsi="仿宋" w:eastAsia="仿宋" w:cs="仿宋"/>
          <w:color w:val="auto"/>
          <w:sz w:val="28"/>
          <w:szCs w:val="28"/>
        </w:rPr>
      </w:pPr>
    </w:p>
    <w:p>
      <w:pPr>
        <w:pStyle w:val="6"/>
        <w:rPr>
          <w:rFonts w:ascii="仿宋" w:hAnsi="仿宋" w:eastAsia="仿宋" w:cs="仿宋"/>
          <w:color w:val="auto"/>
          <w:sz w:val="28"/>
          <w:szCs w:val="28"/>
        </w:rPr>
      </w:pPr>
    </w:p>
    <w:p>
      <w:pPr>
        <w:widowControl/>
        <w:tabs>
          <w:tab w:val="left" w:pos="6100"/>
        </w:tabs>
        <w:spacing w:line="480" w:lineRule="auto"/>
        <w:ind w:left="5891" w:hanging="5891" w:hangingChars="2104"/>
        <w:jc w:val="left"/>
        <w:rPr>
          <w:rFonts w:ascii="仿宋" w:hAnsi="仿宋" w:eastAsia="仿宋" w:cs="仿宋"/>
          <w:b/>
          <w:color w:val="auto"/>
          <w:sz w:val="28"/>
          <w:szCs w:val="28"/>
        </w:rPr>
      </w:pPr>
      <w:r>
        <w:rPr>
          <w:rFonts w:hint="eastAsia" w:ascii="仿宋" w:hAnsi="仿宋" w:eastAsia="仿宋" w:cs="仿宋"/>
          <w:color w:val="auto"/>
          <w:sz w:val="28"/>
          <w:szCs w:val="28"/>
        </w:rPr>
        <w:t>甲方（盖章）：赣州市人民医院  乙方（盖章）：</w:t>
      </w:r>
    </w:p>
    <w:p>
      <w:pPr>
        <w:widowControl/>
        <w:spacing w:line="480" w:lineRule="auto"/>
        <w:ind w:left="6160" w:hanging="6160" w:hangingChars="2200"/>
        <w:jc w:val="left"/>
        <w:rPr>
          <w:rFonts w:ascii="仿宋" w:hAnsi="仿宋" w:eastAsia="仿宋" w:cs="仿宋"/>
          <w:color w:val="auto"/>
          <w:sz w:val="28"/>
          <w:szCs w:val="28"/>
        </w:rPr>
      </w:pPr>
    </w:p>
    <w:p>
      <w:pPr>
        <w:widowControl/>
        <w:spacing w:line="480" w:lineRule="auto"/>
        <w:ind w:left="4620" w:hanging="4620" w:hangingChars="1650"/>
        <w:jc w:val="left"/>
        <w:rPr>
          <w:rFonts w:ascii="仿宋" w:hAnsi="仿宋" w:eastAsia="仿宋" w:cs="仿宋"/>
          <w:color w:val="auto"/>
          <w:sz w:val="28"/>
          <w:szCs w:val="28"/>
        </w:rPr>
      </w:pPr>
      <w:r>
        <w:rPr>
          <w:rFonts w:hint="eastAsia" w:ascii="仿宋" w:hAnsi="仿宋" w:eastAsia="仿宋" w:cs="仿宋"/>
          <w:color w:val="auto"/>
          <w:sz w:val="28"/>
          <w:szCs w:val="28"/>
        </w:rPr>
        <w:t>法人授权代表签字 ：          法定代表人</w:t>
      </w:r>
    </w:p>
    <w:p>
      <w:pPr>
        <w:widowControl/>
        <w:spacing w:line="480" w:lineRule="auto"/>
        <w:ind w:left="4621" w:leftChars="1867" w:hanging="700" w:hangingChars="250"/>
        <w:jc w:val="left"/>
        <w:rPr>
          <w:rFonts w:ascii="仿宋" w:hAnsi="仿宋" w:eastAsia="仿宋" w:cs="仿宋"/>
          <w:sz w:val="28"/>
          <w:szCs w:val="28"/>
        </w:rPr>
      </w:pPr>
      <w:r>
        <w:rPr>
          <w:rFonts w:hint="eastAsia" w:ascii="仿宋" w:hAnsi="仿宋" w:eastAsia="仿宋" w:cs="仿宋"/>
          <w:sz w:val="28"/>
          <w:szCs w:val="28"/>
        </w:rPr>
        <w:t>（或法人授权代表）签字：</w:t>
      </w:r>
    </w:p>
    <w:p>
      <w:pPr>
        <w:widowControl/>
        <w:spacing w:line="480" w:lineRule="auto"/>
        <w:ind w:left="5460" w:hanging="5460" w:hangingChars="1950"/>
        <w:jc w:val="left"/>
        <w:rPr>
          <w:rFonts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jc w:val="left"/>
      </w:pPr>
      <w:r>
        <w:rPr>
          <w:rFonts w:hint="eastAsia" w:ascii="FangSong_GB2312" w:hAnsi="FangSong_GB2312" w:eastAsia="FangSong_GB2312" w:cs="FangSong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fmt="decimal"/>
          <w:cols w:space="720" w:num="1"/>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NumType w:fmt="decimal"/>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hint="eastAsia" w:asciiTheme="minorEastAsia" w:hAnsiTheme="minorEastAsia" w:eastAsiaTheme="minorEastAsia"/>
          <w:sz w:val="24"/>
          <w:szCs w:val="24"/>
        </w:rPr>
      </w:pPr>
    </w:p>
    <w:p>
      <w:pPr>
        <w:widowControl/>
        <w:spacing w:line="500" w:lineRule="exact"/>
        <w:jc w:val="left"/>
        <w:rPr>
          <w:rFonts w:ascii="宋体" w:hAnsi="宋体" w:cs="宋体"/>
          <w:b/>
          <w:color w:val="FF0000"/>
          <w:kern w:val="0"/>
          <w:sz w:val="28"/>
          <w:szCs w:val="28"/>
        </w:rPr>
      </w:pPr>
      <w:r>
        <w:rPr>
          <w:rFonts w:hint="eastAsia" w:ascii="宋体" w:hAnsi="宋体" w:cs="宋体"/>
          <w:b/>
          <w:color w:val="FF0000"/>
          <w:kern w:val="0"/>
          <w:sz w:val="28"/>
          <w:szCs w:val="28"/>
        </w:rPr>
        <w:t>备注：</w:t>
      </w:r>
      <w:r>
        <w:rPr>
          <w:rFonts w:hint="eastAsia" w:ascii="宋体" w:hAnsi="宋体"/>
          <w:b/>
          <w:bCs/>
          <w:color w:val="FF0000"/>
          <w:sz w:val="28"/>
          <w:szCs w:val="28"/>
        </w:rPr>
        <w:t>报价填写折扣，</w:t>
      </w:r>
      <w:r>
        <w:rPr>
          <w:rFonts w:hint="eastAsia" w:ascii="宋体" w:hAnsi="宋体" w:cs="宋体"/>
          <w:b/>
          <w:color w:val="FF0000"/>
          <w:kern w:val="0"/>
          <w:sz w:val="28"/>
          <w:szCs w:val="28"/>
        </w:rPr>
        <w:t>折扣填写方式：0＜投标折扣≤100%，如折扣为9折，则折扣为90%。</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NumType w:fmt="decimal"/>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NumType w:fmt="decimal"/>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pgNumType w:fmt="decimal"/>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18</w:t>
                </w:r>
                <w:r>
                  <w:rPr>
                    <w:rStyle w:val="21"/>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32</w:t>
                </w:r>
                <w:r>
                  <w:rPr>
                    <w:rStyle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31</w:t>
                </w:r>
                <w:r>
                  <w:rPr>
                    <w:rStyle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A35F0"/>
    <w:rsid w:val="002F0C52"/>
    <w:rsid w:val="00320237"/>
    <w:rsid w:val="0037103C"/>
    <w:rsid w:val="003C3981"/>
    <w:rsid w:val="003D7CBF"/>
    <w:rsid w:val="00470E9F"/>
    <w:rsid w:val="004B6978"/>
    <w:rsid w:val="004F57EE"/>
    <w:rsid w:val="00595898"/>
    <w:rsid w:val="005970B0"/>
    <w:rsid w:val="005A1707"/>
    <w:rsid w:val="005C1514"/>
    <w:rsid w:val="00606F17"/>
    <w:rsid w:val="0068322F"/>
    <w:rsid w:val="006A6165"/>
    <w:rsid w:val="006B2115"/>
    <w:rsid w:val="007054CD"/>
    <w:rsid w:val="007F33BD"/>
    <w:rsid w:val="00806CD7"/>
    <w:rsid w:val="00887C6A"/>
    <w:rsid w:val="008C31FC"/>
    <w:rsid w:val="008C3ADA"/>
    <w:rsid w:val="00946E9E"/>
    <w:rsid w:val="0097309D"/>
    <w:rsid w:val="009D202A"/>
    <w:rsid w:val="00A2769E"/>
    <w:rsid w:val="00A574FA"/>
    <w:rsid w:val="00B1204C"/>
    <w:rsid w:val="00B31A76"/>
    <w:rsid w:val="00BA54A1"/>
    <w:rsid w:val="00BD0040"/>
    <w:rsid w:val="00BD7DFC"/>
    <w:rsid w:val="00BF161C"/>
    <w:rsid w:val="00CE5392"/>
    <w:rsid w:val="00E113B0"/>
    <w:rsid w:val="00E87C1E"/>
    <w:rsid w:val="00EA49C6"/>
    <w:rsid w:val="00ED02FB"/>
    <w:rsid w:val="00EF633A"/>
    <w:rsid w:val="00F138FE"/>
    <w:rsid w:val="00F204CC"/>
    <w:rsid w:val="00F66CFE"/>
    <w:rsid w:val="00F7786A"/>
    <w:rsid w:val="00FD0883"/>
    <w:rsid w:val="020413E9"/>
    <w:rsid w:val="025106A3"/>
    <w:rsid w:val="030E753C"/>
    <w:rsid w:val="03A25835"/>
    <w:rsid w:val="03DB0C15"/>
    <w:rsid w:val="03EA5765"/>
    <w:rsid w:val="03F35A8C"/>
    <w:rsid w:val="054641EB"/>
    <w:rsid w:val="05944970"/>
    <w:rsid w:val="05A259F1"/>
    <w:rsid w:val="06434357"/>
    <w:rsid w:val="06905F55"/>
    <w:rsid w:val="079B371E"/>
    <w:rsid w:val="09BE4607"/>
    <w:rsid w:val="0A3E6178"/>
    <w:rsid w:val="0A4707FD"/>
    <w:rsid w:val="0AB74AD1"/>
    <w:rsid w:val="0D114D25"/>
    <w:rsid w:val="0DBF66E3"/>
    <w:rsid w:val="0E161F02"/>
    <w:rsid w:val="0FDB7072"/>
    <w:rsid w:val="101D6E53"/>
    <w:rsid w:val="1165614A"/>
    <w:rsid w:val="136F081D"/>
    <w:rsid w:val="13DA02DB"/>
    <w:rsid w:val="143872FE"/>
    <w:rsid w:val="14695D29"/>
    <w:rsid w:val="14C10B29"/>
    <w:rsid w:val="15C21D0E"/>
    <w:rsid w:val="185F2E14"/>
    <w:rsid w:val="1967240D"/>
    <w:rsid w:val="19F86806"/>
    <w:rsid w:val="1C256831"/>
    <w:rsid w:val="1CE11745"/>
    <w:rsid w:val="1EA05CC2"/>
    <w:rsid w:val="2038396E"/>
    <w:rsid w:val="20CA4565"/>
    <w:rsid w:val="21152A38"/>
    <w:rsid w:val="215B1684"/>
    <w:rsid w:val="21A56136"/>
    <w:rsid w:val="21B40E5C"/>
    <w:rsid w:val="24326DF1"/>
    <w:rsid w:val="2787664C"/>
    <w:rsid w:val="27EB484F"/>
    <w:rsid w:val="28F560D4"/>
    <w:rsid w:val="29A84304"/>
    <w:rsid w:val="29F90208"/>
    <w:rsid w:val="2A167E97"/>
    <w:rsid w:val="2A3E484A"/>
    <w:rsid w:val="2B763B2B"/>
    <w:rsid w:val="2D4C7E2A"/>
    <w:rsid w:val="2DC9065D"/>
    <w:rsid w:val="2EA451BE"/>
    <w:rsid w:val="2F0C4AC8"/>
    <w:rsid w:val="319B56E6"/>
    <w:rsid w:val="32954776"/>
    <w:rsid w:val="339C4E0A"/>
    <w:rsid w:val="33C852BE"/>
    <w:rsid w:val="350230B9"/>
    <w:rsid w:val="35371AE1"/>
    <w:rsid w:val="35A6339D"/>
    <w:rsid w:val="35D04238"/>
    <w:rsid w:val="36C53EC3"/>
    <w:rsid w:val="37285450"/>
    <w:rsid w:val="37513ABD"/>
    <w:rsid w:val="37D35675"/>
    <w:rsid w:val="37DF52E0"/>
    <w:rsid w:val="37EE2F87"/>
    <w:rsid w:val="3A876179"/>
    <w:rsid w:val="3B2A0D62"/>
    <w:rsid w:val="3C8461D9"/>
    <w:rsid w:val="3DB86EC2"/>
    <w:rsid w:val="3E0F3150"/>
    <w:rsid w:val="3E36565C"/>
    <w:rsid w:val="3F566DB0"/>
    <w:rsid w:val="40044169"/>
    <w:rsid w:val="4064000F"/>
    <w:rsid w:val="414B3A59"/>
    <w:rsid w:val="42143748"/>
    <w:rsid w:val="427450A4"/>
    <w:rsid w:val="42D22D5C"/>
    <w:rsid w:val="43F81729"/>
    <w:rsid w:val="44AC07D5"/>
    <w:rsid w:val="46B9485B"/>
    <w:rsid w:val="484B6DBF"/>
    <w:rsid w:val="490B09C8"/>
    <w:rsid w:val="495316D7"/>
    <w:rsid w:val="4AAA420A"/>
    <w:rsid w:val="4AD203D4"/>
    <w:rsid w:val="4AEB6846"/>
    <w:rsid w:val="4B4C5E2F"/>
    <w:rsid w:val="4E7A693D"/>
    <w:rsid w:val="4FAB1786"/>
    <w:rsid w:val="514827FE"/>
    <w:rsid w:val="52D85DB6"/>
    <w:rsid w:val="534B5EE2"/>
    <w:rsid w:val="55B67588"/>
    <w:rsid w:val="5736038E"/>
    <w:rsid w:val="58C75284"/>
    <w:rsid w:val="59643C13"/>
    <w:rsid w:val="5AD43B82"/>
    <w:rsid w:val="5AD7610B"/>
    <w:rsid w:val="5AE1172E"/>
    <w:rsid w:val="5EAC5297"/>
    <w:rsid w:val="5F482BBC"/>
    <w:rsid w:val="603F4940"/>
    <w:rsid w:val="608B564A"/>
    <w:rsid w:val="626F4BE2"/>
    <w:rsid w:val="62872A32"/>
    <w:rsid w:val="629C7D87"/>
    <w:rsid w:val="63470076"/>
    <w:rsid w:val="6381334D"/>
    <w:rsid w:val="649856E4"/>
    <w:rsid w:val="653F736A"/>
    <w:rsid w:val="672D45BB"/>
    <w:rsid w:val="689B50C4"/>
    <w:rsid w:val="6A2D3D51"/>
    <w:rsid w:val="6BCE46FF"/>
    <w:rsid w:val="6D464BF2"/>
    <w:rsid w:val="6F066E31"/>
    <w:rsid w:val="6F2E61F8"/>
    <w:rsid w:val="700A6127"/>
    <w:rsid w:val="70AC726C"/>
    <w:rsid w:val="7189237A"/>
    <w:rsid w:val="71B205C1"/>
    <w:rsid w:val="71C93182"/>
    <w:rsid w:val="73192E1A"/>
    <w:rsid w:val="733755CC"/>
    <w:rsid w:val="73E07437"/>
    <w:rsid w:val="73E877E6"/>
    <w:rsid w:val="740B61F7"/>
    <w:rsid w:val="77415615"/>
    <w:rsid w:val="77855D8E"/>
    <w:rsid w:val="77A607E9"/>
    <w:rsid w:val="78D34D58"/>
    <w:rsid w:val="79B23531"/>
    <w:rsid w:val="7B4E2D2D"/>
    <w:rsid w:val="7CD66059"/>
    <w:rsid w:val="7D3216D8"/>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2282</Words>
  <Characters>13012</Characters>
  <Lines>108</Lines>
  <Paragraphs>30</Paragraphs>
  <TotalTime>13</TotalTime>
  <ScaleCrop>false</ScaleCrop>
  <LinksUpToDate>false</LinksUpToDate>
  <CharactersWithSpaces>15264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2020-06-02T03:51:00Z</cp:lastPrinted>
  <dcterms:modified xsi:type="dcterms:W3CDTF">2020-06-03T02:35:24Z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