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项目名称：赣州市人民医院分类垃圾桶</w:t>
      </w:r>
      <w:r>
        <w:rPr>
          <w:rFonts w:hint="eastAsia" w:eastAsia="黑体"/>
          <w:b/>
          <w:bCs/>
          <w:sz w:val="32"/>
          <w:szCs w:val="22"/>
        </w:rPr>
        <w:t>采购</w:t>
      </w:r>
      <w:r>
        <w:rPr>
          <w:rFonts w:hint="eastAsia" w:eastAsia="黑体"/>
          <w:b/>
          <w:bCs/>
          <w:sz w:val="32"/>
        </w:rPr>
        <w:t>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YN2020-022</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二0二0年</w:t>
      </w:r>
      <w:r>
        <w:rPr>
          <w:rFonts w:hint="eastAsia" w:eastAsia="黑体"/>
          <w:b/>
          <w:bCs/>
          <w:sz w:val="32"/>
          <w:lang w:eastAsia="zh-CN"/>
        </w:rPr>
        <w:t>七</w:t>
      </w:r>
      <w:r>
        <w:rPr>
          <w:rFonts w:hint="eastAsia" w:eastAsia="黑体"/>
          <w:b/>
          <w:bCs/>
          <w:sz w:val="32"/>
        </w:rPr>
        <w:t>月</w:t>
      </w:r>
      <w:r>
        <w:rPr>
          <w:rFonts w:hint="eastAsia" w:eastAsia="黑体"/>
          <w:b/>
          <w:bCs/>
          <w:sz w:val="32"/>
          <w:lang w:eastAsia="zh-CN"/>
        </w:rPr>
        <w:t>十三</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fldChar w:fldCharType="end"/>
      </w:r>
      <w:r>
        <w:fldChar w:fldCharType="end"/>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15</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1"/>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Pr>
        <w:rPr>
          <w:b w:val="0"/>
          <w:bCs w:val="0"/>
          <w:sz w:val="30"/>
          <w:szCs w:val="30"/>
        </w:rPr>
      </w:pPr>
    </w:p>
    <w:p>
      <w:pPr>
        <w:pStyle w:val="10"/>
        <w:spacing w:line="460" w:lineRule="exact"/>
        <w:ind w:firstLine="600"/>
        <w:rPr>
          <w:rFonts w:ascii="宋体" w:hAnsi="宋体" w:cs="宋体"/>
          <w:sz w:val="30"/>
          <w:szCs w:val="30"/>
        </w:rPr>
      </w:pPr>
      <w:r>
        <w:rPr>
          <w:rFonts w:hint="eastAsia" w:ascii="宋体" w:hAnsi="宋体" w:cs="宋体"/>
          <w:b w:val="0"/>
          <w:bCs w:val="0"/>
          <w:sz w:val="30"/>
          <w:szCs w:val="30"/>
        </w:rPr>
        <w:t>赣州市人民医院</w:t>
      </w:r>
      <w:r>
        <w:rPr>
          <w:rFonts w:hint="eastAsia" w:ascii="宋体" w:hAnsi="宋体" w:eastAsia="宋体" w:cs="宋体"/>
          <w:b w:val="0"/>
          <w:bCs w:val="0"/>
          <w:sz w:val="30"/>
          <w:szCs w:val="30"/>
        </w:rPr>
        <w:t>近期将对分类垃圾桶采购项目进行</w:t>
      </w:r>
      <w:r>
        <w:rPr>
          <w:rFonts w:hint="eastAsia" w:ascii="宋体" w:hAnsi="宋体" w:cs="宋体"/>
          <w:b w:val="0"/>
          <w:bCs w:val="0"/>
          <w:sz w:val="30"/>
          <w:szCs w:val="30"/>
        </w:rPr>
        <w:t>竞</w:t>
      </w:r>
      <w:r>
        <w:rPr>
          <w:rFonts w:hint="eastAsia" w:ascii="宋体" w:hAnsi="宋体" w:cs="宋体"/>
          <w:sz w:val="30"/>
          <w:szCs w:val="30"/>
        </w:rPr>
        <w:t>争性谈判采购。欢迎符合资格条件的供应商前来参加。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w:t>
      </w:r>
      <w:r>
        <w:rPr>
          <w:rFonts w:hint="eastAsia" w:ascii="宋体" w:hAnsi="宋体" w:cs="宋体"/>
          <w:sz w:val="30"/>
          <w:szCs w:val="30"/>
          <w:lang w:val="en-US" w:eastAsia="zh-CN"/>
        </w:rPr>
        <w:t>20</w:t>
      </w:r>
      <w:r>
        <w:rPr>
          <w:rFonts w:hint="eastAsia" w:ascii="宋体" w:hAnsi="宋体" w:cs="宋体"/>
          <w:sz w:val="30"/>
          <w:szCs w:val="30"/>
        </w:rPr>
        <w:t>-0</w:t>
      </w:r>
      <w:r>
        <w:rPr>
          <w:rFonts w:hint="eastAsia" w:ascii="宋体" w:hAnsi="宋体" w:cs="宋体"/>
          <w:sz w:val="30"/>
          <w:szCs w:val="30"/>
          <w:lang w:val="en-US" w:eastAsia="zh-CN"/>
        </w:rPr>
        <w:t>22</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847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6"/>
        <w:gridCol w:w="908"/>
        <w:gridCol w:w="1170"/>
        <w:gridCol w:w="3019"/>
        <w:gridCol w:w="15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18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szCs w:val="22"/>
              </w:rPr>
            </w:pPr>
            <w:r>
              <w:rPr>
                <w:rFonts w:hint="eastAsia"/>
                <w:szCs w:val="22"/>
              </w:rPr>
              <w:t>项目名称</w:t>
            </w:r>
          </w:p>
        </w:tc>
        <w:tc>
          <w:tcPr>
            <w:tcW w:w="908" w:type="dxa"/>
            <w:tcBorders>
              <w:top w:val="single" w:color="auto" w:sz="8" w:space="0"/>
              <w:left w:val="nil"/>
              <w:bottom w:val="single" w:color="auto" w:sz="8" w:space="0"/>
              <w:right w:val="single" w:color="auto" w:sz="8" w:space="0"/>
            </w:tcBorders>
            <w:tcMar>
              <w:left w:w="108" w:type="dxa"/>
              <w:right w:w="108" w:type="dxa"/>
            </w:tcMar>
            <w:vAlign w:val="center"/>
          </w:tcPr>
          <w:p>
            <w:pPr>
              <w:jc w:val="center"/>
              <w:rPr>
                <w:szCs w:val="22"/>
              </w:rPr>
            </w:pPr>
            <w:r>
              <w:rPr>
                <w:rFonts w:hint="eastAsia"/>
                <w:szCs w:val="22"/>
              </w:rPr>
              <w:t>数量</w:t>
            </w:r>
          </w:p>
        </w:tc>
        <w:tc>
          <w:tcPr>
            <w:tcW w:w="1170" w:type="dxa"/>
            <w:tcBorders>
              <w:top w:val="single" w:color="auto" w:sz="8" w:space="0"/>
              <w:left w:val="nil"/>
              <w:bottom w:val="single" w:color="auto" w:sz="8" w:space="0"/>
              <w:right w:val="single" w:color="auto" w:sz="8" w:space="0"/>
            </w:tcBorders>
            <w:tcMar>
              <w:left w:w="108" w:type="dxa"/>
              <w:right w:w="108" w:type="dxa"/>
            </w:tcMar>
            <w:vAlign w:val="center"/>
          </w:tcPr>
          <w:p>
            <w:pPr>
              <w:jc w:val="center"/>
              <w:rPr>
                <w:szCs w:val="22"/>
              </w:rPr>
            </w:pPr>
            <w:r>
              <w:rPr>
                <w:rFonts w:hint="eastAsia"/>
                <w:szCs w:val="22"/>
              </w:rPr>
              <w:t>单价</w:t>
            </w:r>
          </w:p>
        </w:tc>
        <w:tc>
          <w:tcPr>
            <w:tcW w:w="3019" w:type="dxa"/>
            <w:tcBorders>
              <w:top w:val="single" w:color="auto" w:sz="8" w:space="0"/>
              <w:left w:val="nil"/>
              <w:bottom w:val="single" w:color="auto" w:sz="8" w:space="0"/>
              <w:right w:val="single" w:color="auto" w:sz="8" w:space="0"/>
            </w:tcBorders>
            <w:tcMar>
              <w:left w:w="108" w:type="dxa"/>
              <w:right w:w="108" w:type="dxa"/>
            </w:tcMar>
            <w:vAlign w:val="center"/>
          </w:tcPr>
          <w:p>
            <w:pPr>
              <w:jc w:val="center"/>
              <w:rPr>
                <w:szCs w:val="22"/>
              </w:rPr>
            </w:pPr>
            <w:r>
              <w:rPr>
                <w:rFonts w:hint="eastAsia"/>
                <w:szCs w:val="22"/>
              </w:rPr>
              <w:t>主要技术规格及要求</w:t>
            </w:r>
          </w:p>
        </w:tc>
        <w:tc>
          <w:tcPr>
            <w:tcW w:w="1568" w:type="dxa"/>
            <w:tcBorders>
              <w:top w:val="single" w:color="auto" w:sz="8" w:space="0"/>
              <w:left w:val="nil"/>
              <w:bottom w:val="single" w:color="auto" w:sz="8" w:space="0"/>
              <w:right w:val="single" w:color="auto" w:sz="8" w:space="0"/>
            </w:tcBorders>
            <w:tcMar>
              <w:left w:w="108" w:type="dxa"/>
              <w:right w:w="108" w:type="dxa"/>
            </w:tcMar>
            <w:vAlign w:val="center"/>
          </w:tcPr>
          <w:p>
            <w:pPr>
              <w:jc w:val="center"/>
              <w:rPr>
                <w:szCs w:val="22"/>
              </w:rPr>
            </w:pPr>
            <w:r>
              <w:rPr>
                <w:rFonts w:hint="eastAsia"/>
                <w:szCs w:val="22"/>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5" w:hRule="atLeast"/>
          <w:jc w:val="center"/>
        </w:trPr>
        <w:tc>
          <w:tcPr>
            <w:tcW w:w="1806" w:type="dxa"/>
            <w:vMerge w:val="restart"/>
            <w:tcBorders>
              <w:top w:val="nil"/>
              <w:left w:val="single" w:color="auto" w:sz="8" w:space="0"/>
              <w:right w:val="single" w:color="auto" w:sz="8" w:space="0"/>
            </w:tcBorders>
            <w:tcMar>
              <w:left w:w="108" w:type="dxa"/>
              <w:right w:w="108" w:type="dxa"/>
            </w:tcMar>
            <w:vAlign w:val="center"/>
          </w:tcPr>
          <w:p>
            <w:pPr>
              <w:jc w:val="center"/>
              <w:rPr>
                <w:highlight w:val="yellow"/>
              </w:rPr>
            </w:pPr>
            <w:r>
              <w:rPr>
                <w:rFonts w:hint="eastAsia"/>
              </w:rPr>
              <w:t>赣州市人民医院分类垃圾桶采购项目</w:t>
            </w:r>
          </w:p>
        </w:tc>
        <w:tc>
          <w:tcPr>
            <w:tcW w:w="908" w:type="dxa"/>
            <w:tcBorders>
              <w:top w:val="nil"/>
              <w:left w:val="nil"/>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69组</w:t>
            </w:r>
          </w:p>
        </w:tc>
        <w:tc>
          <w:tcPr>
            <w:tcW w:w="1170" w:type="dxa"/>
            <w:tcBorders>
              <w:top w:val="nil"/>
              <w:left w:val="nil"/>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1200元</w:t>
            </w:r>
          </w:p>
        </w:tc>
        <w:tc>
          <w:tcPr>
            <w:tcW w:w="3019" w:type="dxa"/>
            <w:tcBorders>
              <w:top w:val="nil"/>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1.室外三分类果皮箱（详细参数见产品参数要求）</w:t>
            </w:r>
          </w:p>
          <w:p>
            <w:pPr>
              <w:pStyle w:val="16"/>
              <w:spacing w:before="0" w:beforeAutospacing="0" w:after="0" w:afterAutospacing="0" w:line="460" w:lineRule="exact"/>
              <w:jc w:val="center"/>
              <w:rPr>
                <w:rFonts w:ascii="Times New Roman" w:hAnsi="Times New Roman" w:cs="Times New Roman"/>
                <w:kern w:val="2"/>
                <w:sz w:val="21"/>
                <w:szCs w:val="22"/>
              </w:rPr>
            </w:pPr>
          </w:p>
        </w:tc>
        <w:tc>
          <w:tcPr>
            <w:tcW w:w="1568" w:type="dxa"/>
            <w:vMerge w:val="restart"/>
            <w:tcBorders>
              <w:top w:val="nil"/>
              <w:left w:val="nil"/>
              <w:right w:val="single" w:color="auto" w:sz="8" w:space="0"/>
            </w:tcBorders>
            <w:tcMar>
              <w:left w:w="108" w:type="dxa"/>
              <w:right w:w="108" w:type="dxa"/>
            </w:tcMar>
            <w:vAlign w:val="center"/>
          </w:tcPr>
          <w:p>
            <w:pPr>
              <w:pStyle w:val="16"/>
              <w:spacing w:before="0" w:beforeAutospacing="0" w:after="0" w:afterAutospacing="0" w:line="460" w:lineRule="exact"/>
              <w:jc w:val="center"/>
              <w:rPr>
                <w:highlight w:val="yellow"/>
              </w:rPr>
            </w:pPr>
            <w:r>
              <w:rPr>
                <w:rFonts w:hint="eastAsia" w:ascii="Times New Roman" w:hAnsi="Times New Roman" w:cs="Times New Roman"/>
                <w:kern w:val="2"/>
                <w:szCs w:val="24"/>
              </w:rPr>
              <w:t>213900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5" w:hRule="atLeast"/>
          <w:jc w:val="center"/>
        </w:trPr>
        <w:tc>
          <w:tcPr>
            <w:tcW w:w="1806" w:type="dxa"/>
            <w:vMerge w:val="continue"/>
            <w:tcBorders>
              <w:left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pPr>
          </w:p>
        </w:tc>
        <w:tc>
          <w:tcPr>
            <w:tcW w:w="908" w:type="dxa"/>
            <w:tcBorders>
              <w:left w:val="nil"/>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27组</w:t>
            </w:r>
          </w:p>
        </w:tc>
        <w:tc>
          <w:tcPr>
            <w:tcW w:w="1170" w:type="dxa"/>
            <w:tcBorders>
              <w:left w:val="nil"/>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1100元</w:t>
            </w:r>
          </w:p>
        </w:tc>
        <w:tc>
          <w:tcPr>
            <w:tcW w:w="3019" w:type="dxa"/>
            <w:tcBorders>
              <w:top w:val="nil"/>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2.室内60L不锈钢脚踏垃圾桶（详细参数见产品参数要求）</w:t>
            </w:r>
          </w:p>
          <w:p>
            <w:pPr>
              <w:pStyle w:val="16"/>
              <w:spacing w:before="0" w:beforeAutospacing="0" w:after="0" w:afterAutospacing="0" w:line="460" w:lineRule="exact"/>
              <w:jc w:val="center"/>
              <w:rPr>
                <w:rFonts w:ascii="Times New Roman" w:hAnsi="Times New Roman" w:cs="Times New Roman"/>
                <w:kern w:val="2"/>
                <w:sz w:val="21"/>
                <w:szCs w:val="22"/>
              </w:rPr>
            </w:pPr>
          </w:p>
        </w:tc>
        <w:tc>
          <w:tcPr>
            <w:tcW w:w="1568" w:type="dxa"/>
            <w:vMerge w:val="continue"/>
            <w:tcBorders>
              <w:left w:val="nil"/>
              <w:right w:val="single" w:color="auto" w:sz="8" w:space="0"/>
            </w:tcBorders>
            <w:tcMar>
              <w:left w:w="108" w:type="dxa"/>
              <w:right w:w="108" w:type="dxa"/>
            </w:tcMar>
            <w:vAlign w:val="center"/>
          </w:tcPr>
          <w:p>
            <w:pPr>
              <w:pStyle w:val="16"/>
              <w:spacing w:before="0" w:beforeAutospacing="0" w:after="0" w:afterAutospacing="0" w:line="460" w:lineRule="exact"/>
              <w:rPr>
                <w:rFonts w:ascii="Times New Roman" w:hAnsi="Times New Roman" w:cs="Times New Roman"/>
                <w:kern w:val="2"/>
                <w:sz w:val="21"/>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5" w:hRule="atLeast"/>
          <w:jc w:val="center"/>
        </w:trPr>
        <w:tc>
          <w:tcPr>
            <w:tcW w:w="1806" w:type="dxa"/>
            <w:vMerge w:val="continue"/>
            <w:tcBorders>
              <w:left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rPr>
                <w:rFonts w:ascii="Times New Roman" w:hAnsi="Times New Roman" w:cs="Times New Roman"/>
                <w:kern w:val="2"/>
                <w:sz w:val="21"/>
                <w:szCs w:val="22"/>
              </w:rPr>
            </w:pPr>
          </w:p>
        </w:tc>
        <w:tc>
          <w:tcPr>
            <w:tcW w:w="908" w:type="dxa"/>
            <w:tcBorders>
              <w:left w:val="nil"/>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150个</w:t>
            </w:r>
          </w:p>
        </w:tc>
        <w:tc>
          <w:tcPr>
            <w:tcW w:w="1170" w:type="dxa"/>
            <w:tcBorders>
              <w:left w:val="nil"/>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28元</w:t>
            </w:r>
          </w:p>
        </w:tc>
        <w:tc>
          <w:tcPr>
            <w:tcW w:w="3019" w:type="dxa"/>
            <w:tcBorders>
              <w:top w:val="nil"/>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3.黄色塑料垃圾桶桶盖更换维护合计（详细参数见产品参数要求）</w:t>
            </w:r>
          </w:p>
          <w:p>
            <w:pPr>
              <w:pStyle w:val="16"/>
              <w:spacing w:before="0" w:beforeAutospacing="0" w:after="0" w:afterAutospacing="0" w:line="460" w:lineRule="exact"/>
              <w:jc w:val="center"/>
              <w:rPr>
                <w:rFonts w:ascii="Times New Roman" w:hAnsi="Times New Roman" w:cs="Times New Roman"/>
                <w:kern w:val="2"/>
                <w:sz w:val="21"/>
                <w:szCs w:val="22"/>
              </w:rPr>
            </w:pPr>
          </w:p>
        </w:tc>
        <w:tc>
          <w:tcPr>
            <w:tcW w:w="1568" w:type="dxa"/>
            <w:vMerge w:val="continue"/>
            <w:tcBorders>
              <w:left w:val="nil"/>
              <w:right w:val="single" w:color="auto" w:sz="8" w:space="0"/>
            </w:tcBorders>
            <w:tcMar>
              <w:left w:w="108" w:type="dxa"/>
              <w:right w:w="108" w:type="dxa"/>
            </w:tcMar>
            <w:vAlign w:val="center"/>
          </w:tcPr>
          <w:p>
            <w:pPr>
              <w:pStyle w:val="16"/>
              <w:spacing w:before="0" w:beforeAutospacing="0" w:after="0" w:afterAutospacing="0" w:line="460" w:lineRule="exact"/>
              <w:rPr>
                <w:rFonts w:ascii="Times New Roman" w:hAnsi="Times New Roman" w:cs="Times New Roman"/>
                <w:kern w:val="2"/>
                <w:sz w:val="21"/>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jc w:val="center"/>
        </w:trPr>
        <w:tc>
          <w:tcPr>
            <w:tcW w:w="1806" w:type="dxa"/>
            <w:vMerge w:val="continue"/>
            <w:tcBorders>
              <w:left w:val="single" w:color="auto" w:sz="8" w:space="0"/>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rPr>
                <w:rFonts w:ascii="Times New Roman" w:hAnsi="Times New Roman" w:cs="Times New Roman"/>
                <w:kern w:val="2"/>
                <w:sz w:val="21"/>
                <w:szCs w:val="22"/>
              </w:rPr>
            </w:pPr>
          </w:p>
        </w:tc>
        <w:tc>
          <w:tcPr>
            <w:tcW w:w="908" w:type="dxa"/>
            <w:tcBorders>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2200个</w:t>
            </w:r>
          </w:p>
        </w:tc>
        <w:tc>
          <w:tcPr>
            <w:tcW w:w="1170" w:type="dxa"/>
            <w:tcBorders>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18元</w:t>
            </w:r>
          </w:p>
        </w:tc>
        <w:tc>
          <w:tcPr>
            <w:tcW w:w="3019" w:type="dxa"/>
            <w:tcBorders>
              <w:top w:val="nil"/>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4.分类桶内胆(8L-10L)（详细参数见产品参数要求）</w:t>
            </w:r>
          </w:p>
        </w:tc>
        <w:tc>
          <w:tcPr>
            <w:tcW w:w="1568" w:type="dxa"/>
            <w:vMerge w:val="continue"/>
            <w:tcBorders>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rPr>
                <w:rFonts w:ascii="Times New Roman" w:hAnsi="Times New Roman" w:cs="Times New Roman"/>
                <w:kern w:val="2"/>
                <w:sz w:val="21"/>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jc w:val="center"/>
        </w:trPr>
        <w:tc>
          <w:tcPr>
            <w:tcW w:w="1806" w:type="dxa"/>
            <w:vMerge w:val="continue"/>
            <w:tcBorders>
              <w:left w:val="single" w:color="auto" w:sz="8" w:space="0"/>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pPr>
          </w:p>
        </w:tc>
        <w:tc>
          <w:tcPr>
            <w:tcW w:w="908" w:type="dxa"/>
            <w:tcBorders>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1200个</w:t>
            </w:r>
          </w:p>
        </w:tc>
        <w:tc>
          <w:tcPr>
            <w:tcW w:w="1170" w:type="dxa"/>
            <w:tcBorders>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48元</w:t>
            </w:r>
          </w:p>
        </w:tc>
        <w:tc>
          <w:tcPr>
            <w:tcW w:w="3019" w:type="dxa"/>
            <w:tcBorders>
              <w:top w:val="nil"/>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rFonts w:ascii="Times New Roman" w:hAnsi="Times New Roman" w:cs="Times New Roman"/>
                <w:kern w:val="2"/>
                <w:sz w:val="21"/>
                <w:szCs w:val="22"/>
              </w:rPr>
            </w:pPr>
            <w:r>
              <w:rPr>
                <w:rFonts w:hint="eastAsia" w:ascii="Times New Roman" w:hAnsi="Times New Roman" w:cs="Times New Roman"/>
                <w:kern w:val="2"/>
                <w:sz w:val="21"/>
                <w:szCs w:val="22"/>
              </w:rPr>
              <w:t>5.16L环保分类垃圾桶1200个</w:t>
            </w:r>
          </w:p>
        </w:tc>
        <w:tc>
          <w:tcPr>
            <w:tcW w:w="1568" w:type="dxa"/>
            <w:vMerge w:val="continue"/>
            <w:tcBorders>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rPr>
                <w:rFonts w:ascii="Times New Roman" w:hAnsi="Times New Roman" w:cs="Times New Roman"/>
                <w:kern w:val="2"/>
                <w:sz w:val="21"/>
                <w:szCs w:val="22"/>
              </w:rPr>
            </w:pP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自谈判公告发布之日（2020年</w:t>
      </w:r>
      <w:r>
        <w:rPr>
          <w:rFonts w:hint="eastAsia"/>
          <w:kern w:val="2"/>
          <w:sz w:val="30"/>
          <w:szCs w:val="30"/>
          <w:lang w:val="en-US" w:eastAsia="zh-CN"/>
        </w:rPr>
        <w:t>7</w:t>
      </w:r>
      <w:r>
        <w:rPr>
          <w:rFonts w:hint="eastAsia"/>
          <w:kern w:val="2"/>
          <w:sz w:val="30"/>
          <w:szCs w:val="30"/>
        </w:rPr>
        <w:t>月</w:t>
      </w:r>
      <w:r>
        <w:rPr>
          <w:rFonts w:hint="eastAsia"/>
          <w:kern w:val="2"/>
          <w:sz w:val="30"/>
          <w:szCs w:val="30"/>
          <w:lang w:val="en-US" w:eastAsia="zh-CN"/>
        </w:rPr>
        <w:t>13</w:t>
      </w:r>
      <w:r>
        <w:rPr>
          <w:rFonts w:hint="eastAsia"/>
          <w:kern w:val="2"/>
          <w:sz w:val="30"/>
          <w:szCs w:val="30"/>
        </w:rPr>
        <w:t>日）起三个工作日。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rPr>
        <w:t>2020年</w:t>
      </w:r>
      <w:r>
        <w:rPr>
          <w:rFonts w:hint="eastAsia"/>
          <w:kern w:val="2"/>
          <w:sz w:val="30"/>
          <w:szCs w:val="30"/>
          <w:lang w:val="en-US" w:eastAsia="zh-CN"/>
        </w:rPr>
        <w:t>7</w:t>
      </w:r>
      <w:r>
        <w:rPr>
          <w:rFonts w:hint="eastAsia"/>
          <w:kern w:val="2"/>
          <w:sz w:val="30"/>
          <w:szCs w:val="30"/>
        </w:rPr>
        <w:t>月</w:t>
      </w:r>
      <w:r>
        <w:rPr>
          <w:rFonts w:hint="eastAsia"/>
          <w:kern w:val="2"/>
          <w:sz w:val="30"/>
          <w:szCs w:val="30"/>
          <w:lang w:val="en-US" w:eastAsia="zh-CN"/>
        </w:rPr>
        <w:t>14</w:t>
      </w:r>
      <w:r>
        <w:rPr>
          <w:rFonts w:hint="eastAsia"/>
          <w:kern w:val="2"/>
          <w:sz w:val="30"/>
          <w:szCs w:val="30"/>
        </w:rPr>
        <w:t>日至2020年</w:t>
      </w:r>
      <w:r>
        <w:rPr>
          <w:rFonts w:hint="eastAsia"/>
          <w:kern w:val="2"/>
          <w:sz w:val="30"/>
          <w:szCs w:val="30"/>
          <w:lang w:val="en-US" w:eastAsia="zh-CN"/>
        </w:rPr>
        <w:t>7</w:t>
      </w:r>
      <w:r>
        <w:rPr>
          <w:rFonts w:hint="eastAsia"/>
          <w:kern w:val="2"/>
          <w:sz w:val="30"/>
          <w:szCs w:val="30"/>
        </w:rPr>
        <w:t>月</w:t>
      </w:r>
      <w:r>
        <w:rPr>
          <w:rFonts w:hint="eastAsia"/>
          <w:kern w:val="2"/>
          <w:sz w:val="30"/>
          <w:szCs w:val="30"/>
          <w:lang w:val="en-US" w:eastAsia="zh-CN"/>
        </w:rPr>
        <w:t>16</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2020年</w:t>
      </w:r>
      <w:r>
        <w:rPr>
          <w:rFonts w:hint="eastAsia"/>
          <w:kern w:val="2"/>
          <w:sz w:val="30"/>
          <w:szCs w:val="30"/>
          <w:lang w:val="en-US" w:eastAsia="zh-CN"/>
        </w:rPr>
        <w:t>7</w:t>
      </w:r>
      <w:r>
        <w:rPr>
          <w:rFonts w:hint="eastAsia"/>
          <w:kern w:val="2"/>
          <w:sz w:val="30"/>
          <w:szCs w:val="30"/>
        </w:rPr>
        <w:t>月</w:t>
      </w:r>
      <w:r>
        <w:rPr>
          <w:rFonts w:hint="eastAsia"/>
          <w:kern w:val="2"/>
          <w:sz w:val="30"/>
          <w:szCs w:val="30"/>
          <w:lang w:val="en-US" w:eastAsia="zh-CN"/>
        </w:rPr>
        <w:t>17</w:t>
      </w:r>
      <w:r>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color w:val="auto"/>
          <w:kern w:val="2"/>
          <w:sz w:val="30"/>
          <w:szCs w:val="30"/>
          <w:highlight w:val="none"/>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肆仟贰佰元</w:t>
      </w:r>
      <w:r>
        <w:rPr>
          <w:rFonts w:hint="eastAsia"/>
          <w:kern w:val="2"/>
          <w:sz w:val="30"/>
          <w:szCs w:val="30"/>
        </w:rPr>
        <w:t>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w:t>
      </w:r>
      <w:r>
        <w:rPr>
          <w:rFonts w:hint="eastAsia"/>
          <w:color w:val="auto"/>
          <w:kern w:val="2"/>
          <w:sz w:val="30"/>
          <w:szCs w:val="30"/>
        </w:rPr>
        <w:t>通知书》发出之日起十五个工作日内按来款渠道直接无息退还。成交供应商的响应保证金转为履约保证金；履约保证金按成交金额的10%缴纳，不足部分在合同签订前补齐，履约保证金在货物交付、验收合格后自动转为质保金，质保期结束时一次性无息退还</w:t>
      </w:r>
      <w:r>
        <w:rPr>
          <w:rFonts w:hint="eastAsia"/>
          <w:kern w:val="2"/>
          <w:sz w:val="30"/>
          <w:szCs w:val="30"/>
        </w:rPr>
        <w:t>。如有违约，按合同执行。</w:t>
      </w:r>
    </w:p>
    <w:p>
      <w:pPr>
        <w:pStyle w:val="16"/>
        <w:spacing w:before="0" w:beforeAutospacing="0" w:after="0" w:afterAutospacing="0" w:line="460" w:lineRule="exact"/>
        <w:ind w:firstLine="602" w:firstLineChars="200"/>
        <w:jc w:val="both"/>
        <w:rPr>
          <w:color w:val="auto"/>
          <w:kern w:val="2"/>
          <w:sz w:val="30"/>
          <w:szCs w:val="30"/>
          <w:highlight w:val="none"/>
        </w:rPr>
      </w:pPr>
      <w:r>
        <w:rPr>
          <w:rFonts w:hint="eastAsia"/>
          <w:b/>
          <w:bCs/>
          <w:color w:val="auto"/>
          <w:kern w:val="2"/>
          <w:sz w:val="30"/>
          <w:szCs w:val="30"/>
          <w:highlight w:val="none"/>
        </w:rPr>
        <w:t>（十）付款方法：</w:t>
      </w:r>
      <w:r>
        <w:rPr>
          <w:rFonts w:hint="eastAsia"/>
          <w:color w:val="auto"/>
          <w:kern w:val="2"/>
          <w:sz w:val="30"/>
          <w:szCs w:val="30"/>
          <w:highlight w:val="none"/>
        </w:rPr>
        <w:t>货物经验收合格后一个月内一次性付清，不计利息。付款前供应商须提供正式发票。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5487710"/>
      <w:bookmarkStart w:id="6" w:name="_Toc499477410"/>
      <w:bookmarkStart w:id="7" w:name="_Toc501101639"/>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5、交货期：卖方应在《中标通知书》规定的时间内和买方签订正式合同，并在合同签订之日起5天内完成所有产品的供货，包含安装调试，并交付使用。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6、交货地点：赣州市人民医院南北院区指定区域。</w:t>
      </w:r>
    </w:p>
    <w:bookmarkEnd w:id="8"/>
    <w:p>
      <w:pPr>
        <w:pStyle w:val="16"/>
        <w:spacing w:before="0" w:beforeAutospacing="0" w:after="0" w:afterAutospacing="0" w:line="460" w:lineRule="exact"/>
        <w:ind w:firstLine="602" w:firstLineChars="200"/>
        <w:jc w:val="center"/>
        <w:rPr>
          <w:b/>
          <w:bCs/>
          <w:kern w:val="2"/>
          <w:sz w:val="30"/>
          <w:szCs w:val="30"/>
          <w:highlight w:val="yellow"/>
        </w:rPr>
      </w:pPr>
    </w:p>
    <w:p>
      <w:pPr>
        <w:pStyle w:val="16"/>
        <w:spacing w:before="0" w:beforeAutospacing="0" w:after="0" w:afterAutospacing="0" w:line="460" w:lineRule="exact"/>
        <w:ind w:firstLine="602" w:firstLineChars="200"/>
        <w:jc w:val="center"/>
        <w:rPr>
          <w:b/>
          <w:bCs/>
          <w:kern w:val="2"/>
          <w:sz w:val="30"/>
          <w:szCs w:val="30"/>
          <w:highlight w:val="yellow"/>
        </w:rPr>
      </w:pPr>
    </w:p>
    <w:p>
      <w:pPr>
        <w:pStyle w:val="16"/>
        <w:spacing w:before="0" w:beforeAutospacing="0" w:after="0" w:afterAutospacing="0" w:line="460" w:lineRule="exact"/>
        <w:ind w:firstLine="602" w:firstLineChars="200"/>
        <w:jc w:val="center"/>
        <w:rPr>
          <w:b/>
          <w:bCs/>
          <w:kern w:val="2"/>
          <w:sz w:val="30"/>
          <w:szCs w:val="30"/>
          <w:highlight w:val="yellow"/>
        </w:rPr>
      </w:pPr>
    </w:p>
    <w:p>
      <w:pPr>
        <w:pStyle w:val="16"/>
        <w:spacing w:before="0" w:beforeAutospacing="0" w:after="0" w:afterAutospacing="0" w:line="460" w:lineRule="exact"/>
        <w:ind w:firstLine="602" w:firstLineChars="200"/>
        <w:jc w:val="center"/>
        <w:rPr>
          <w:b/>
          <w:bCs/>
          <w:kern w:val="2"/>
          <w:sz w:val="30"/>
          <w:szCs w:val="30"/>
          <w:highlight w:val="yellow"/>
        </w:rPr>
      </w:pPr>
    </w:p>
    <w:p>
      <w:pPr>
        <w:pStyle w:val="16"/>
        <w:spacing w:before="0" w:beforeAutospacing="0" w:after="0" w:afterAutospacing="0" w:line="460" w:lineRule="exact"/>
        <w:ind w:firstLine="301" w:firstLineChars="100"/>
        <w:jc w:val="both"/>
        <w:rPr>
          <w:b/>
          <w:bCs/>
          <w:color w:val="auto"/>
          <w:kern w:val="2"/>
          <w:sz w:val="30"/>
          <w:szCs w:val="30"/>
          <w:highlight w:val="none"/>
        </w:rPr>
      </w:pPr>
      <w:r>
        <w:rPr>
          <w:rFonts w:hint="eastAsia"/>
          <w:b/>
          <w:bCs/>
          <w:color w:val="auto"/>
          <w:kern w:val="2"/>
          <w:sz w:val="30"/>
          <w:szCs w:val="30"/>
          <w:highlight w:val="none"/>
        </w:rPr>
        <w:t>7、产品参数要求:</w:t>
      </w:r>
    </w:p>
    <w:tbl>
      <w:tblPr>
        <w:tblStyle w:val="19"/>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216"/>
        <w:gridCol w:w="3483"/>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58" w:type="dxa"/>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3216" w:type="dxa"/>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产品名称</w:t>
            </w:r>
          </w:p>
        </w:tc>
        <w:tc>
          <w:tcPr>
            <w:tcW w:w="3483" w:type="dxa"/>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主要技术参数</w:t>
            </w:r>
          </w:p>
        </w:tc>
        <w:tc>
          <w:tcPr>
            <w:tcW w:w="1656" w:type="dxa"/>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216" w:type="dxa"/>
            <w:vAlign w:val="center"/>
          </w:tcPr>
          <w:p>
            <w:pPr>
              <w:spacing w:line="400" w:lineRule="exact"/>
              <w:jc w:val="center"/>
              <w:rPr>
                <w:rFonts w:ascii="宋体" w:hAnsi="宋体" w:cs="宋体"/>
                <w:color w:val="auto"/>
                <w:sz w:val="24"/>
                <w:szCs w:val="24"/>
                <w:highlight w:val="none"/>
              </w:rPr>
            </w:pPr>
            <w:r>
              <w:rPr>
                <w:rFonts w:hint="eastAsia" w:ascii="宋体" w:hAnsi="宋体" w:cs="宋体"/>
                <w:b/>
                <w:bCs/>
                <w:color w:val="auto"/>
                <w:sz w:val="24"/>
                <w:szCs w:val="24"/>
                <w:highlight w:val="none"/>
              </w:rPr>
              <w:t>三分类户外分类果皮箱</w:t>
            </w:r>
          </w:p>
        </w:tc>
        <w:tc>
          <w:tcPr>
            <w:tcW w:w="3483" w:type="dxa"/>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详见附件参数</w:t>
            </w:r>
          </w:p>
        </w:tc>
        <w:tc>
          <w:tcPr>
            <w:tcW w:w="1656" w:type="dxa"/>
          </w:tcPr>
          <w:p>
            <w:pPr>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58" w:type="dxa"/>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3216" w:type="dxa"/>
            <w:vAlign w:val="center"/>
          </w:tcPr>
          <w:p>
            <w:pPr>
              <w:widowControl/>
              <w:spacing w:line="40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60L不锈钢脚踏垃圾桶</w:t>
            </w:r>
          </w:p>
        </w:tc>
        <w:tc>
          <w:tcPr>
            <w:tcW w:w="3483" w:type="dxa"/>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详见附件参数</w:t>
            </w:r>
          </w:p>
        </w:tc>
        <w:tc>
          <w:tcPr>
            <w:tcW w:w="1656" w:type="dxa"/>
          </w:tcPr>
          <w:p>
            <w:pPr>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400" w:lineRule="exact"/>
              <w:jc w:val="center"/>
              <w:rPr>
                <w:rFonts w:ascii="宋体" w:hAnsi="宋体" w:cs="宋体"/>
                <w:sz w:val="24"/>
                <w:szCs w:val="24"/>
              </w:rPr>
            </w:pPr>
            <w:r>
              <w:rPr>
                <w:rFonts w:hint="eastAsia" w:ascii="宋体" w:hAnsi="宋体" w:cs="宋体"/>
                <w:sz w:val="24"/>
                <w:szCs w:val="24"/>
              </w:rPr>
              <w:t>3</w:t>
            </w:r>
          </w:p>
        </w:tc>
        <w:tc>
          <w:tcPr>
            <w:tcW w:w="3216" w:type="dxa"/>
            <w:vAlign w:val="center"/>
          </w:tcPr>
          <w:p>
            <w:pPr>
              <w:spacing w:line="400" w:lineRule="exact"/>
              <w:jc w:val="center"/>
              <w:rPr>
                <w:rFonts w:ascii="宋体" w:hAnsi="宋体" w:cs="宋体"/>
                <w:b/>
                <w:bCs/>
                <w:sz w:val="24"/>
                <w:szCs w:val="24"/>
              </w:rPr>
            </w:pPr>
            <w:r>
              <w:rPr>
                <w:rFonts w:hint="eastAsia" w:ascii="宋体" w:hAnsi="宋体" w:cs="宋体"/>
                <w:b/>
                <w:bCs/>
                <w:sz w:val="24"/>
                <w:szCs w:val="24"/>
              </w:rPr>
              <w:t>垃圾桶盖子</w:t>
            </w:r>
          </w:p>
        </w:tc>
        <w:tc>
          <w:tcPr>
            <w:tcW w:w="3483" w:type="dxa"/>
          </w:tcPr>
          <w:p>
            <w:pPr>
              <w:spacing w:line="400" w:lineRule="exact"/>
              <w:jc w:val="center"/>
              <w:rPr>
                <w:rFonts w:ascii="宋体" w:hAnsi="宋体" w:cs="宋体"/>
                <w:sz w:val="24"/>
                <w:szCs w:val="24"/>
              </w:rPr>
            </w:pPr>
            <w:r>
              <w:rPr>
                <w:rFonts w:hint="eastAsia" w:ascii="宋体" w:hAnsi="宋体" w:cs="宋体"/>
                <w:sz w:val="24"/>
                <w:szCs w:val="24"/>
              </w:rPr>
              <w:t>详见附件参数</w:t>
            </w:r>
          </w:p>
        </w:tc>
        <w:tc>
          <w:tcPr>
            <w:tcW w:w="1656" w:type="dxa"/>
          </w:tcPr>
          <w:p>
            <w:pPr>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400" w:lineRule="exact"/>
              <w:jc w:val="center"/>
              <w:rPr>
                <w:rFonts w:ascii="宋体" w:hAnsi="宋体" w:cs="宋体"/>
                <w:sz w:val="24"/>
                <w:szCs w:val="24"/>
              </w:rPr>
            </w:pPr>
            <w:r>
              <w:rPr>
                <w:rFonts w:hint="eastAsia" w:ascii="宋体" w:hAnsi="宋体" w:cs="宋体"/>
                <w:sz w:val="24"/>
                <w:szCs w:val="24"/>
              </w:rPr>
              <w:t>4</w:t>
            </w:r>
          </w:p>
        </w:tc>
        <w:tc>
          <w:tcPr>
            <w:tcW w:w="3216" w:type="dxa"/>
            <w:vAlign w:val="center"/>
          </w:tcPr>
          <w:p>
            <w:pPr>
              <w:spacing w:line="400" w:lineRule="exact"/>
              <w:jc w:val="center"/>
              <w:rPr>
                <w:rFonts w:ascii="宋体" w:hAnsi="宋体" w:cs="宋体"/>
                <w:b/>
                <w:bCs/>
                <w:sz w:val="24"/>
                <w:szCs w:val="24"/>
              </w:rPr>
            </w:pPr>
            <w:r>
              <w:rPr>
                <w:rFonts w:hint="eastAsia" w:ascii="宋体" w:hAnsi="宋体" w:cs="宋体"/>
                <w:b/>
                <w:bCs/>
                <w:sz w:val="24"/>
                <w:szCs w:val="24"/>
              </w:rPr>
              <w:t>塑料内胆1（8L）</w:t>
            </w:r>
          </w:p>
        </w:tc>
        <w:tc>
          <w:tcPr>
            <w:tcW w:w="3483" w:type="dxa"/>
          </w:tcPr>
          <w:p>
            <w:pPr>
              <w:spacing w:line="400" w:lineRule="exact"/>
              <w:jc w:val="center"/>
              <w:rPr>
                <w:rFonts w:ascii="宋体" w:hAnsi="宋体" w:cs="宋体"/>
                <w:sz w:val="24"/>
                <w:szCs w:val="24"/>
              </w:rPr>
            </w:pPr>
            <w:r>
              <w:rPr>
                <w:rFonts w:hint="eastAsia" w:ascii="宋体" w:hAnsi="宋体" w:cs="宋体"/>
                <w:sz w:val="24"/>
                <w:szCs w:val="24"/>
              </w:rPr>
              <w:t>详见附件参数</w:t>
            </w:r>
          </w:p>
        </w:tc>
        <w:tc>
          <w:tcPr>
            <w:tcW w:w="1656" w:type="dxa"/>
          </w:tcPr>
          <w:p>
            <w:pPr>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400" w:lineRule="exact"/>
              <w:jc w:val="center"/>
              <w:rPr>
                <w:rFonts w:ascii="宋体" w:hAnsi="宋体" w:cs="宋体"/>
                <w:sz w:val="24"/>
                <w:szCs w:val="24"/>
              </w:rPr>
            </w:pPr>
            <w:r>
              <w:rPr>
                <w:rFonts w:hint="eastAsia" w:ascii="宋体" w:hAnsi="宋体" w:cs="宋体"/>
                <w:sz w:val="24"/>
                <w:szCs w:val="24"/>
              </w:rPr>
              <w:t>5</w:t>
            </w:r>
          </w:p>
        </w:tc>
        <w:tc>
          <w:tcPr>
            <w:tcW w:w="3216" w:type="dxa"/>
            <w:vAlign w:val="center"/>
          </w:tcPr>
          <w:p>
            <w:pPr>
              <w:spacing w:line="400" w:lineRule="exact"/>
              <w:jc w:val="center"/>
              <w:rPr>
                <w:rFonts w:ascii="宋体" w:hAnsi="宋体" w:cs="宋体"/>
                <w:b/>
                <w:bCs/>
                <w:sz w:val="24"/>
                <w:szCs w:val="24"/>
              </w:rPr>
            </w:pPr>
            <w:r>
              <w:rPr>
                <w:rFonts w:hint="eastAsia" w:ascii="宋体" w:hAnsi="宋体" w:cs="宋体"/>
                <w:b/>
                <w:bCs/>
                <w:sz w:val="24"/>
                <w:szCs w:val="24"/>
              </w:rPr>
              <w:t>塑料内胆2（10L）</w:t>
            </w:r>
          </w:p>
        </w:tc>
        <w:tc>
          <w:tcPr>
            <w:tcW w:w="3483" w:type="dxa"/>
          </w:tcPr>
          <w:p>
            <w:pPr>
              <w:spacing w:line="400" w:lineRule="exact"/>
              <w:jc w:val="center"/>
              <w:rPr>
                <w:rFonts w:ascii="宋体" w:hAnsi="宋体" w:cs="宋体"/>
                <w:sz w:val="24"/>
                <w:szCs w:val="24"/>
              </w:rPr>
            </w:pPr>
            <w:r>
              <w:rPr>
                <w:rFonts w:hint="eastAsia" w:ascii="宋体" w:hAnsi="宋体" w:cs="宋体"/>
                <w:sz w:val="24"/>
                <w:szCs w:val="24"/>
              </w:rPr>
              <w:t>详见附件参数</w:t>
            </w:r>
          </w:p>
        </w:tc>
        <w:tc>
          <w:tcPr>
            <w:tcW w:w="1656" w:type="dxa"/>
          </w:tcPr>
          <w:p>
            <w:pPr>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400" w:lineRule="exact"/>
              <w:jc w:val="center"/>
              <w:rPr>
                <w:rFonts w:ascii="宋体" w:hAnsi="宋体" w:cs="宋体"/>
                <w:sz w:val="24"/>
                <w:szCs w:val="24"/>
              </w:rPr>
            </w:pPr>
            <w:r>
              <w:rPr>
                <w:rFonts w:hint="eastAsia" w:ascii="宋体" w:hAnsi="宋体" w:cs="宋体"/>
                <w:sz w:val="24"/>
                <w:szCs w:val="24"/>
              </w:rPr>
              <w:t>6</w:t>
            </w:r>
          </w:p>
        </w:tc>
        <w:tc>
          <w:tcPr>
            <w:tcW w:w="3216" w:type="dxa"/>
            <w:vAlign w:val="center"/>
          </w:tcPr>
          <w:p>
            <w:pPr>
              <w:spacing w:line="400" w:lineRule="exact"/>
              <w:jc w:val="center"/>
              <w:rPr>
                <w:rFonts w:ascii="宋体" w:hAnsi="宋体" w:cs="宋体"/>
                <w:b/>
                <w:bCs/>
                <w:sz w:val="24"/>
                <w:szCs w:val="24"/>
              </w:rPr>
            </w:pPr>
            <w:r>
              <w:rPr>
                <w:rFonts w:hint="eastAsia" w:ascii="宋体" w:hAnsi="宋体" w:cs="宋体"/>
                <w:b/>
                <w:bCs/>
                <w:sz w:val="24"/>
                <w:szCs w:val="24"/>
              </w:rPr>
              <w:t>16L环保分类垃圾桶</w:t>
            </w:r>
          </w:p>
        </w:tc>
        <w:tc>
          <w:tcPr>
            <w:tcW w:w="3483" w:type="dxa"/>
          </w:tcPr>
          <w:p>
            <w:pPr>
              <w:spacing w:line="400" w:lineRule="exact"/>
              <w:jc w:val="center"/>
              <w:rPr>
                <w:rFonts w:ascii="宋体" w:hAnsi="宋体" w:cs="宋体"/>
                <w:sz w:val="24"/>
                <w:szCs w:val="24"/>
              </w:rPr>
            </w:pPr>
            <w:r>
              <w:rPr>
                <w:rFonts w:hint="eastAsia" w:ascii="宋体" w:hAnsi="宋体" w:cs="宋体"/>
                <w:sz w:val="24"/>
                <w:szCs w:val="24"/>
              </w:rPr>
              <w:t>详见附件参数</w:t>
            </w:r>
          </w:p>
        </w:tc>
        <w:tc>
          <w:tcPr>
            <w:tcW w:w="1656" w:type="dxa"/>
          </w:tcPr>
          <w:p>
            <w:pPr>
              <w:spacing w:line="400" w:lineRule="exact"/>
              <w:jc w:val="center"/>
              <w:rPr>
                <w:rFonts w:ascii="宋体" w:hAnsi="宋体" w:cs="宋体"/>
                <w:sz w:val="24"/>
                <w:szCs w:val="24"/>
              </w:rPr>
            </w:pPr>
          </w:p>
        </w:tc>
      </w:tr>
    </w:tbl>
    <w:p>
      <w:pPr>
        <w:spacing w:line="500" w:lineRule="exact"/>
        <w:rPr>
          <w:rFonts w:ascii="宋体" w:hAnsi="宋体" w:cs="宋体"/>
          <w:b/>
          <w:bCs/>
          <w:sz w:val="24"/>
          <w:szCs w:val="24"/>
        </w:rPr>
      </w:pPr>
      <w:r>
        <w:rPr>
          <w:rFonts w:hint="eastAsia" w:ascii="宋体" w:hAnsi="宋体" w:cs="宋体"/>
          <w:b/>
          <w:bCs/>
          <w:sz w:val="24"/>
          <w:szCs w:val="24"/>
        </w:rPr>
        <w:t>详细参数如下：</w:t>
      </w:r>
    </w:p>
    <w:p>
      <w:pPr>
        <w:spacing w:line="320" w:lineRule="exact"/>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1、三分类户外分类果皮箱</w:t>
      </w:r>
    </w:p>
    <w:p>
      <w:pPr>
        <w:rPr>
          <w:rFonts w:ascii="宋体" w:hAnsi="宋体" w:cs="宋体"/>
          <w:b/>
          <w:bCs/>
          <w:sz w:val="24"/>
          <w:szCs w:val="24"/>
        </w:rPr>
      </w:pPr>
      <w:r>
        <w:rPr>
          <w:rFonts w:hint="eastAsia" w:ascii="宋体" w:hAnsi="宋体" w:cs="宋体"/>
          <w:b/>
          <w:bCs/>
          <w:sz w:val="24"/>
          <w:szCs w:val="24"/>
        </w:rPr>
        <w:t>主要技术参数：</w:t>
      </w:r>
    </w:p>
    <w:p>
      <w:pPr>
        <w:rPr>
          <w:rFonts w:ascii="宋体" w:hAnsi="宋体" w:cs="宋体"/>
          <w:sz w:val="24"/>
          <w:szCs w:val="24"/>
        </w:rPr>
      </w:pPr>
      <w:r>
        <w:rPr>
          <w:rFonts w:hint="eastAsia" w:ascii="宋体" w:hAnsi="宋体" w:cs="宋体"/>
          <w:sz w:val="24"/>
          <w:szCs w:val="24"/>
        </w:rPr>
        <w:t>1、外观尺寸：1150mm*400mm*950mm（±5mm）。</w:t>
      </w:r>
    </w:p>
    <w:p>
      <w:pPr>
        <w:rPr>
          <w:rFonts w:ascii="宋体" w:hAnsi="宋体" w:cs="宋体"/>
          <w:sz w:val="24"/>
          <w:szCs w:val="24"/>
        </w:rPr>
      </w:pPr>
      <w:r>
        <w:rPr>
          <w:rFonts w:hint="eastAsia" w:ascii="宋体" w:hAnsi="宋体" w:cs="宋体"/>
          <w:sz w:val="24"/>
          <w:szCs w:val="24"/>
        </w:rPr>
        <w:t>2、材质：</w:t>
      </w:r>
    </w:p>
    <w:p>
      <w:pPr>
        <w:rPr>
          <w:rFonts w:ascii="宋体" w:hAnsi="宋体" w:cs="宋体"/>
          <w:sz w:val="24"/>
          <w:szCs w:val="24"/>
        </w:rPr>
      </w:pPr>
      <w:r>
        <w:rPr>
          <w:rFonts w:hint="eastAsia" w:ascii="宋体" w:hAnsi="宋体" w:cs="宋体"/>
          <w:sz w:val="24"/>
          <w:szCs w:val="24"/>
        </w:rPr>
        <w:t xml:space="preserve">    2.1 顶盖采用厚度≧1.0mm的优质镀锌板，折弯焊接成型。</w:t>
      </w:r>
    </w:p>
    <w:p>
      <w:pPr>
        <w:rPr>
          <w:rFonts w:ascii="宋体" w:hAnsi="宋体" w:cs="宋体"/>
          <w:sz w:val="24"/>
          <w:szCs w:val="24"/>
        </w:rPr>
      </w:pPr>
      <w:r>
        <w:rPr>
          <w:rFonts w:hint="eastAsia" w:ascii="宋体" w:hAnsi="宋体" w:cs="宋体"/>
          <w:sz w:val="24"/>
          <w:szCs w:val="24"/>
        </w:rPr>
        <w:t xml:space="preserve">    2.2 桶身采用厚度≧1.0mm优质镀锌板，折弯焊接成型。</w:t>
      </w:r>
    </w:p>
    <w:p>
      <w:pPr>
        <w:rPr>
          <w:rFonts w:ascii="宋体" w:hAnsi="宋体" w:cs="宋体"/>
          <w:sz w:val="24"/>
          <w:szCs w:val="24"/>
        </w:rPr>
      </w:pPr>
      <w:r>
        <w:rPr>
          <w:rFonts w:hint="eastAsia" w:ascii="宋体" w:hAnsi="宋体" w:cs="宋体"/>
          <w:sz w:val="24"/>
          <w:szCs w:val="24"/>
        </w:rPr>
        <w:t xml:space="preserve">    2.3 两侧立柱采用厚度≧1.0mm的优质镀锌钢管制作。</w:t>
      </w:r>
    </w:p>
    <w:p>
      <w:pPr>
        <w:rPr>
          <w:rFonts w:ascii="宋体" w:hAnsi="宋体" w:cs="宋体"/>
          <w:sz w:val="24"/>
          <w:szCs w:val="24"/>
        </w:rPr>
      </w:pPr>
      <w:r>
        <w:rPr>
          <w:rFonts w:hint="eastAsia" w:ascii="宋体" w:hAnsi="宋体" w:cs="宋体"/>
          <w:sz w:val="24"/>
          <w:szCs w:val="24"/>
        </w:rPr>
        <w:t xml:space="preserve">    2.4 底座采用厚度≧1.0mm的优质镀锌板，折弯焊接成型。</w:t>
      </w:r>
    </w:p>
    <w:p>
      <w:pPr>
        <w:rPr>
          <w:rFonts w:ascii="宋体" w:hAnsi="宋体" w:cs="宋体"/>
          <w:sz w:val="24"/>
          <w:szCs w:val="24"/>
        </w:rPr>
      </w:pPr>
      <w:r>
        <w:rPr>
          <w:rFonts w:hint="eastAsia" w:ascii="宋体" w:hAnsi="宋体" w:cs="宋体"/>
          <w:sz w:val="24"/>
          <w:szCs w:val="24"/>
        </w:rPr>
        <w:t>3、果皮箱整体采用户外塑粉静电喷涂，其工艺特点表现为较高的户外适应性，表面图层坚固，不易脱落，抗紫外线以及耐候性强。整体为黑色。桶身外围及顶盖上装饰塑木条，通过螺丝固定安装于箱体及顶盖上。</w:t>
      </w:r>
    </w:p>
    <w:p>
      <w:pPr>
        <w:rPr>
          <w:rFonts w:ascii="宋体" w:hAnsi="宋体" w:cs="宋体"/>
          <w:sz w:val="24"/>
          <w:szCs w:val="24"/>
        </w:rPr>
      </w:pPr>
      <w:r>
        <w:rPr>
          <w:rFonts w:hint="eastAsia" w:ascii="宋体" w:hAnsi="宋体" w:cs="宋体"/>
          <w:sz w:val="24"/>
          <w:szCs w:val="24"/>
        </w:rPr>
        <w:t>4、内胆采用#201不锈钢材质，一个果皮箱配3个内胆。</w:t>
      </w:r>
    </w:p>
    <w:p>
      <w:pPr>
        <w:rPr>
          <w:rFonts w:ascii="宋体" w:hAnsi="宋体" w:cs="宋体"/>
          <w:sz w:val="24"/>
          <w:szCs w:val="24"/>
        </w:rPr>
      </w:pPr>
      <w:r>
        <w:rPr>
          <w:rFonts w:hint="eastAsia" w:ascii="宋体" w:hAnsi="宋体" w:cs="宋体"/>
          <w:sz w:val="24"/>
          <w:szCs w:val="24"/>
        </w:rPr>
        <w:t>5、放内胆的部位安装活动翻板，防止垃圾丢落桶底，方便清理。</w:t>
      </w:r>
    </w:p>
    <w:p>
      <w:pPr>
        <w:rPr>
          <w:rFonts w:ascii="宋体" w:hAnsi="宋体" w:cs="宋体"/>
          <w:sz w:val="24"/>
          <w:szCs w:val="24"/>
        </w:rPr>
      </w:pPr>
      <w:r>
        <w:rPr>
          <w:rFonts w:hint="eastAsia" w:ascii="宋体" w:hAnsi="宋体" w:cs="宋体"/>
          <w:sz w:val="24"/>
          <w:szCs w:val="24"/>
        </w:rPr>
        <w:t>6、锁具采用三角锁，锁具佩带拉手，锁闭牢靠，钥匙统一。</w:t>
      </w:r>
    </w:p>
    <w:p>
      <w:pPr>
        <w:rPr>
          <w:rFonts w:ascii="宋体" w:hAnsi="宋体" w:cs="宋体"/>
          <w:sz w:val="24"/>
          <w:szCs w:val="24"/>
        </w:rPr>
      </w:pPr>
      <w:r>
        <w:rPr>
          <w:rFonts w:hint="eastAsia" w:ascii="宋体" w:hAnsi="宋体" w:cs="宋体"/>
          <w:sz w:val="24"/>
          <w:szCs w:val="24"/>
        </w:rPr>
        <w:t>7、桶身标识“可回收物”，“其他垃圾”“有害垃圾”标识。</w:t>
      </w:r>
    </w:p>
    <w:p>
      <w:pPr>
        <w:rPr>
          <w:rFonts w:ascii="宋体" w:hAnsi="宋体" w:cs="宋体"/>
          <w:sz w:val="24"/>
          <w:szCs w:val="24"/>
        </w:rPr>
      </w:pPr>
      <w:r>
        <w:rPr>
          <w:rFonts w:hint="eastAsia" w:ascii="宋体" w:hAnsi="宋体" w:cs="宋体"/>
          <w:sz w:val="24"/>
          <w:szCs w:val="24"/>
        </w:rPr>
        <w:t>8、门上加装自动回位弹簧，方便使用。</w:t>
      </w:r>
    </w:p>
    <w:p>
      <w:pPr>
        <w:rPr>
          <w:rFonts w:ascii="宋体" w:hAnsi="宋体" w:cs="宋体"/>
          <w:sz w:val="24"/>
          <w:szCs w:val="24"/>
        </w:rPr>
      </w:pPr>
      <w:r>
        <w:rPr>
          <w:rFonts w:hint="eastAsia" w:ascii="宋体" w:hAnsi="宋体" w:cs="宋体"/>
          <w:sz w:val="24"/>
          <w:szCs w:val="24"/>
        </w:rPr>
        <w:t>9、果皮箱组成部份采用保护焊焊接工艺，焊接处无夹缝、气孔、焊熘、焊丝头咬边和飞溅等现象，保证无脱焊、虚焊、焊穿等现象。</w:t>
      </w:r>
    </w:p>
    <w:p>
      <w:pPr>
        <w:rPr>
          <w:rFonts w:ascii="宋体" w:hAnsi="宋体" w:cs="宋体"/>
          <w:sz w:val="24"/>
          <w:szCs w:val="24"/>
        </w:rPr>
      </w:pPr>
      <w:r>
        <w:rPr>
          <w:rFonts w:hint="eastAsia" w:ascii="宋体" w:hAnsi="宋体" w:cs="宋体"/>
          <w:sz w:val="24"/>
          <w:szCs w:val="24"/>
        </w:rPr>
        <w:t>10、外观造型：美观大方，实用、防盗型、符合现代城市设施要求。</w:t>
      </w:r>
    </w:p>
    <w:p>
      <w:pPr>
        <w:rPr>
          <w:rFonts w:ascii="宋体" w:hAnsi="宋体" w:cs="宋体"/>
          <w:bCs/>
          <w:color w:val="000000"/>
          <w:sz w:val="24"/>
          <w:szCs w:val="24"/>
        </w:rPr>
      </w:pPr>
      <w:r>
        <w:rPr>
          <w:rFonts w:hint="eastAsia" w:ascii="宋体" w:hAnsi="宋体" w:cs="宋体"/>
          <w:bCs/>
          <w:color w:val="000000"/>
          <w:sz w:val="24"/>
          <w:szCs w:val="24"/>
        </w:rPr>
        <w:t>参考图片：</w:t>
      </w:r>
    </w:p>
    <w:p>
      <w:pPr>
        <w:spacing w:line="360" w:lineRule="auto"/>
        <w:jc w:val="center"/>
        <w:rPr>
          <w:rFonts w:ascii="宋体" w:hAnsi="宋体" w:cs="宋体"/>
          <w:bCs/>
          <w:color w:val="000000"/>
          <w:sz w:val="24"/>
          <w:szCs w:val="24"/>
        </w:rPr>
      </w:pPr>
      <w:r>
        <w:rPr>
          <w:rFonts w:hint="eastAsia" w:ascii="宋体" w:hAnsi="宋体" w:cs="宋体"/>
          <w:sz w:val="24"/>
          <w:szCs w:val="24"/>
        </w:rPr>
        <w:drawing>
          <wp:inline distT="0" distB="0" distL="114300" distR="114300">
            <wp:extent cx="1682750" cy="1487805"/>
            <wp:effectExtent l="0" t="0" r="12700" b="171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7"/>
                    <a:stretch>
                      <a:fillRect/>
                    </a:stretch>
                  </pic:blipFill>
                  <pic:spPr>
                    <a:xfrm>
                      <a:off x="0" y="0"/>
                      <a:ext cx="1682750" cy="1487805"/>
                    </a:xfrm>
                    <a:prstGeom prst="rect">
                      <a:avLst/>
                    </a:prstGeom>
                    <a:noFill/>
                    <a:ln>
                      <a:noFill/>
                    </a:ln>
                  </pic:spPr>
                </pic:pic>
              </a:graphicData>
            </a:graphic>
          </wp:inline>
        </w:drawing>
      </w:r>
    </w:p>
    <w:p>
      <w:pPr>
        <w:jc w:val="left"/>
        <w:rPr>
          <w:rFonts w:ascii="宋体" w:hAnsi="宋体" w:cs="宋体"/>
          <w:sz w:val="24"/>
          <w:szCs w:val="24"/>
        </w:rPr>
      </w:pPr>
    </w:p>
    <w:p>
      <w:pPr>
        <w:widowControl/>
        <w:jc w:val="left"/>
        <w:rPr>
          <w:rFonts w:ascii="宋体" w:hAnsi="宋体" w:cs="宋体"/>
          <w:sz w:val="24"/>
          <w:szCs w:val="24"/>
        </w:rPr>
      </w:pPr>
    </w:p>
    <w:p>
      <w:pPr>
        <w:widowControl/>
        <w:jc w:val="left"/>
        <w:rPr>
          <w:rFonts w:ascii="宋体" w:hAnsi="宋体" w:cs="宋体"/>
          <w:sz w:val="24"/>
          <w:szCs w:val="24"/>
        </w:rPr>
      </w:pPr>
    </w:p>
    <w:p>
      <w:pPr>
        <w:widowControl/>
        <w:jc w:val="left"/>
        <w:rPr>
          <w:rFonts w:ascii="宋体" w:hAnsi="宋体" w:cs="宋体"/>
          <w:b/>
          <w:bCs/>
          <w:sz w:val="24"/>
          <w:szCs w:val="24"/>
        </w:rPr>
      </w:pPr>
      <w:r>
        <w:rPr>
          <w:rFonts w:hint="eastAsia" w:ascii="宋体" w:hAnsi="宋体" w:cs="宋体"/>
          <w:b/>
          <w:bCs/>
          <w:sz w:val="24"/>
          <w:szCs w:val="24"/>
        </w:rPr>
        <w:t>2、60</w:t>
      </w:r>
      <w:r>
        <w:rPr>
          <w:rFonts w:hint="eastAsia" w:ascii="宋体" w:hAnsi="宋体" w:cs="宋体"/>
          <w:b/>
          <w:bCs/>
          <w:color w:val="000000"/>
          <w:kern w:val="0"/>
          <w:sz w:val="24"/>
          <w:szCs w:val="24"/>
        </w:rPr>
        <w:t>L不锈钢脚踏垃圾桶</w:t>
      </w:r>
    </w:p>
    <w:p>
      <w:pPr>
        <w:jc w:val="left"/>
        <w:rPr>
          <w:rFonts w:ascii="宋体" w:hAnsi="宋体" w:cs="宋体"/>
          <w:b/>
          <w:bCs/>
          <w:sz w:val="24"/>
          <w:szCs w:val="24"/>
        </w:rPr>
      </w:pPr>
      <w:r>
        <w:rPr>
          <w:rFonts w:hint="eastAsia" w:ascii="宋体" w:hAnsi="宋体" w:cs="宋体"/>
          <w:b/>
          <w:bCs/>
          <w:sz w:val="24"/>
          <w:szCs w:val="24"/>
        </w:rPr>
        <w:t>主要技术参数：</w:t>
      </w:r>
    </w:p>
    <w:p>
      <w:pPr>
        <w:jc w:val="left"/>
        <w:rPr>
          <w:rFonts w:ascii="宋体" w:hAnsi="宋体" w:cs="宋体"/>
          <w:sz w:val="24"/>
          <w:szCs w:val="24"/>
        </w:rPr>
      </w:pPr>
      <w:bookmarkStart w:id="9" w:name="yj"/>
      <w:bookmarkEnd w:id="9"/>
      <w:r>
        <w:rPr>
          <w:rFonts w:hint="eastAsia" w:ascii="宋体" w:hAnsi="宋体" w:cs="宋体"/>
          <w:sz w:val="24"/>
          <w:szCs w:val="24"/>
        </w:rPr>
        <w:t>1.外观尺寸：640mm*315mm*710mm(±5mm)</w:t>
      </w:r>
      <w:r>
        <w:rPr>
          <w:rFonts w:hint="eastAsia" w:ascii="宋体" w:hAnsi="宋体" w:cs="宋体"/>
          <w:sz w:val="24"/>
          <w:szCs w:val="24"/>
        </w:rPr>
        <w:tab/>
      </w:r>
    </w:p>
    <w:p>
      <w:pPr>
        <w:jc w:val="left"/>
        <w:rPr>
          <w:rFonts w:ascii="宋体" w:hAnsi="宋体" w:cs="宋体"/>
          <w:sz w:val="24"/>
          <w:szCs w:val="24"/>
        </w:rPr>
      </w:pPr>
      <w:r>
        <w:rPr>
          <w:rFonts w:hint="eastAsia" w:ascii="宋体" w:hAnsi="宋体" w:cs="宋体"/>
          <w:sz w:val="24"/>
          <w:szCs w:val="24"/>
        </w:rPr>
        <w:t>2.外桶材质：桶身、桶盖为无指纹不锈钢材质。</w:t>
      </w:r>
    </w:p>
    <w:p>
      <w:pPr>
        <w:jc w:val="left"/>
        <w:rPr>
          <w:rFonts w:ascii="宋体" w:hAnsi="宋体" w:cs="宋体"/>
          <w:sz w:val="24"/>
          <w:szCs w:val="24"/>
        </w:rPr>
      </w:pPr>
      <w:r>
        <w:rPr>
          <w:rFonts w:hint="eastAsia" w:ascii="宋体" w:hAnsi="宋体" w:cs="宋体"/>
          <w:sz w:val="24"/>
          <w:szCs w:val="24"/>
        </w:rPr>
        <w:t>3.盖子：盖子采用线型桶盖设计，桶盖设有两条外八字样式加强筋让桶盖更加结实牢固，耐压且美观大方。</w:t>
      </w:r>
    </w:p>
    <w:p>
      <w:pPr>
        <w:jc w:val="left"/>
        <w:rPr>
          <w:rFonts w:ascii="宋体" w:hAnsi="宋体" w:cs="宋体"/>
          <w:sz w:val="24"/>
          <w:szCs w:val="24"/>
        </w:rPr>
      </w:pPr>
      <w:r>
        <w:rPr>
          <w:rFonts w:hint="eastAsia" w:ascii="宋体" w:hAnsi="宋体" w:cs="宋体"/>
          <w:sz w:val="24"/>
          <w:szCs w:val="24"/>
        </w:rPr>
        <w:t>4.外桶壁厚度≧0.42mm</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pPr>
        <w:jc w:val="left"/>
        <w:rPr>
          <w:rFonts w:ascii="宋体" w:hAnsi="宋体" w:cs="宋体"/>
          <w:sz w:val="24"/>
          <w:szCs w:val="24"/>
        </w:rPr>
      </w:pPr>
      <w:r>
        <w:rPr>
          <w:rFonts w:hint="eastAsia" w:ascii="宋体" w:hAnsi="宋体" w:cs="宋体"/>
          <w:sz w:val="24"/>
          <w:szCs w:val="24"/>
        </w:rPr>
        <w:t>5.总容量≧60L</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pPr>
        <w:jc w:val="left"/>
        <w:rPr>
          <w:rFonts w:ascii="宋体" w:hAnsi="宋体" w:cs="宋体"/>
          <w:sz w:val="24"/>
          <w:szCs w:val="24"/>
        </w:rPr>
      </w:pPr>
      <w:r>
        <w:rPr>
          <w:rFonts w:hint="eastAsia" w:ascii="宋体" w:hAnsi="宋体" w:cs="宋体"/>
          <w:sz w:val="24"/>
          <w:szCs w:val="24"/>
        </w:rPr>
        <w:t>6.内桶材质采用100%聚丙烯新料,添加高质量增强、抗紫外线剂，颜色色素达5%，确保颜色鲜艳，长时间不褪色。</w:t>
      </w:r>
      <w:r>
        <w:rPr>
          <w:rFonts w:ascii="宋体" w:hAnsi="宋体" w:cs="宋体"/>
          <w:sz w:val="24"/>
          <w:szCs w:val="24"/>
        </w:rPr>
        <w:t>放塑料内桶</w:t>
      </w:r>
      <w:r>
        <w:rPr>
          <w:rFonts w:hint="eastAsia" w:ascii="宋体" w:hAnsi="宋体" w:cs="宋体"/>
          <w:sz w:val="24"/>
          <w:szCs w:val="24"/>
        </w:rPr>
        <w:t>时内桶设有</w:t>
      </w:r>
      <w:r>
        <w:rPr>
          <w:rFonts w:ascii="宋体" w:hAnsi="宋体" w:cs="宋体"/>
          <w:sz w:val="24"/>
          <w:szCs w:val="24"/>
        </w:rPr>
        <w:t>预留空隙防夹手。</w:t>
      </w:r>
    </w:p>
    <w:p>
      <w:pPr>
        <w:jc w:val="left"/>
        <w:rPr>
          <w:rFonts w:ascii="宋体" w:hAnsi="宋体" w:cs="宋体"/>
          <w:sz w:val="24"/>
          <w:szCs w:val="24"/>
        </w:rPr>
      </w:pPr>
      <w:r>
        <w:rPr>
          <w:rFonts w:hint="eastAsia" w:ascii="宋体" w:hAnsi="宋体" w:cs="宋体"/>
          <w:sz w:val="24"/>
          <w:szCs w:val="24"/>
        </w:rPr>
        <w:t>7.功能：二桶合一，可分类收纳垃圾，桶身丝印根据业主要求国家分类标准标识。</w:t>
      </w:r>
    </w:p>
    <w:p>
      <w:pPr>
        <w:jc w:val="left"/>
        <w:rPr>
          <w:rFonts w:ascii="宋体" w:hAnsi="宋体" w:cs="宋体"/>
          <w:sz w:val="24"/>
          <w:szCs w:val="24"/>
        </w:rPr>
      </w:pPr>
      <w:r>
        <w:rPr>
          <w:rFonts w:hint="eastAsia" w:ascii="宋体" w:hAnsi="宋体" w:cs="宋体"/>
          <w:sz w:val="24"/>
          <w:szCs w:val="24"/>
        </w:rPr>
        <w:t>8.包装：桶身上下采用模具成型的纸浆保护托，外加7成的纸箱包装纯纸质包装无白色污染，确保产品运送过程中不出现损伤。</w:t>
      </w:r>
    </w:p>
    <w:p>
      <w:pPr>
        <w:jc w:val="left"/>
        <w:rPr>
          <w:rFonts w:ascii="宋体" w:hAnsi="宋体" w:cs="宋体"/>
          <w:sz w:val="24"/>
          <w:szCs w:val="24"/>
        </w:rPr>
      </w:pPr>
      <w:r>
        <w:rPr>
          <w:rFonts w:hint="eastAsia" w:ascii="宋体" w:hAnsi="宋体" w:cs="宋体"/>
          <w:sz w:val="24"/>
          <w:szCs w:val="24"/>
        </w:rPr>
        <w:t>9.开标现场需提供符合参数样品1个。</w:t>
      </w:r>
    </w:p>
    <w:p>
      <w:pPr>
        <w:jc w:val="left"/>
        <w:rPr>
          <w:rFonts w:ascii="宋体" w:hAnsi="宋体" w:cs="宋体"/>
          <w:b/>
          <w:bCs/>
          <w:sz w:val="24"/>
          <w:szCs w:val="24"/>
        </w:rPr>
      </w:pPr>
      <w:r>
        <w:rPr>
          <w:rFonts w:hint="eastAsia" w:ascii="宋体" w:hAnsi="宋体" w:cs="宋体"/>
          <w:b/>
          <w:bCs/>
          <w:sz w:val="24"/>
          <w:szCs w:val="24"/>
        </w:rPr>
        <w:t>参考图片：</w:t>
      </w:r>
    </w:p>
    <w:p>
      <w:pPr>
        <w:jc w:val="center"/>
        <w:rPr>
          <w:rFonts w:ascii="宋体" w:hAnsi="宋体" w:cs="宋体"/>
          <w:b/>
          <w:bCs/>
          <w:sz w:val="24"/>
          <w:szCs w:val="24"/>
        </w:rPr>
      </w:pPr>
      <w:r>
        <w:rPr>
          <w:rFonts w:hint="eastAsia" w:ascii="宋体" w:hAnsi="宋体" w:cs="宋体"/>
          <w:b/>
          <w:bCs/>
          <w:sz w:val="24"/>
          <w:szCs w:val="24"/>
        </w:rPr>
        <w:drawing>
          <wp:inline distT="0" distB="0" distL="114300" distR="114300">
            <wp:extent cx="1273810" cy="1466215"/>
            <wp:effectExtent l="0" t="0" r="2540" b="63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8"/>
                    <a:stretch>
                      <a:fillRect/>
                    </a:stretch>
                  </pic:blipFill>
                  <pic:spPr>
                    <a:xfrm>
                      <a:off x="0" y="0"/>
                      <a:ext cx="1273810" cy="1466215"/>
                    </a:xfrm>
                    <a:prstGeom prst="rect">
                      <a:avLst/>
                    </a:prstGeom>
                  </pic:spPr>
                </pic:pic>
              </a:graphicData>
            </a:graphic>
          </wp:inline>
        </w:drawing>
      </w:r>
    </w:p>
    <w:p>
      <w:pPr>
        <w:jc w:val="left"/>
        <w:rPr>
          <w:rFonts w:ascii="宋体" w:hAnsi="宋体" w:cs="宋体"/>
          <w:b/>
          <w:bCs/>
          <w:sz w:val="24"/>
          <w:szCs w:val="24"/>
        </w:rPr>
      </w:pPr>
    </w:p>
    <w:p>
      <w:pPr>
        <w:jc w:val="left"/>
        <w:rPr>
          <w:rFonts w:ascii="宋体" w:hAnsi="宋体" w:cs="宋体"/>
          <w:b/>
          <w:bCs/>
          <w:sz w:val="24"/>
          <w:szCs w:val="24"/>
        </w:rPr>
      </w:pPr>
      <w:r>
        <w:rPr>
          <w:rFonts w:hint="eastAsia" w:ascii="宋体" w:hAnsi="宋体" w:cs="宋体"/>
          <w:b/>
          <w:bCs/>
          <w:sz w:val="24"/>
          <w:szCs w:val="24"/>
        </w:rPr>
        <w:t>3、垃圾桶盖子</w:t>
      </w:r>
    </w:p>
    <w:p>
      <w:pPr>
        <w:jc w:val="left"/>
        <w:rPr>
          <w:rFonts w:ascii="宋体" w:hAnsi="宋体" w:cs="宋体"/>
          <w:b/>
          <w:bCs/>
          <w:sz w:val="24"/>
          <w:szCs w:val="24"/>
        </w:rPr>
      </w:pPr>
      <w:r>
        <w:rPr>
          <w:rFonts w:hint="eastAsia" w:ascii="宋体" w:hAnsi="宋体" w:cs="宋体"/>
          <w:b/>
          <w:bCs/>
          <w:sz w:val="24"/>
          <w:szCs w:val="24"/>
        </w:rPr>
        <w:t>主要技术参数：</w:t>
      </w:r>
    </w:p>
    <w:p>
      <w:pPr>
        <w:jc w:val="left"/>
        <w:rPr>
          <w:rFonts w:ascii="宋体" w:hAnsi="宋体" w:cs="宋体"/>
          <w:sz w:val="24"/>
          <w:szCs w:val="24"/>
        </w:rPr>
      </w:pPr>
      <w:r>
        <w:rPr>
          <w:rFonts w:hint="eastAsia" w:ascii="宋体" w:hAnsi="宋体" w:cs="宋体"/>
          <w:sz w:val="24"/>
          <w:szCs w:val="24"/>
        </w:rPr>
        <w:t>1.尺寸：680mm*580mm（±10mm)</w:t>
      </w:r>
    </w:p>
    <w:p>
      <w:pPr>
        <w:jc w:val="left"/>
        <w:rPr>
          <w:rFonts w:ascii="宋体" w:hAnsi="宋体" w:cs="宋体"/>
          <w:sz w:val="24"/>
          <w:szCs w:val="24"/>
        </w:rPr>
      </w:pPr>
      <w:r>
        <w:rPr>
          <w:rFonts w:hint="eastAsia" w:ascii="宋体" w:hAnsi="宋体" w:cs="宋体"/>
          <w:sz w:val="24"/>
          <w:szCs w:val="24"/>
        </w:rPr>
        <w:t>2.盖子≧1.2kg；</w:t>
      </w:r>
    </w:p>
    <w:p>
      <w:pPr>
        <w:ind w:left="240" w:hanging="240" w:hangingChars="100"/>
        <w:jc w:val="left"/>
        <w:rPr>
          <w:rFonts w:ascii="宋体" w:hAnsi="宋体" w:cs="宋体"/>
          <w:sz w:val="24"/>
          <w:szCs w:val="24"/>
        </w:rPr>
      </w:pPr>
      <w:r>
        <w:rPr>
          <w:rFonts w:hint="eastAsia" w:ascii="宋体" w:hAnsi="宋体" w:cs="宋体"/>
          <w:sz w:val="24"/>
          <w:szCs w:val="24"/>
        </w:rPr>
        <w:t>3.盖子采用高密度聚乙烯100%新料一次注模成型无接缝，外表光滑，容易清洗，桶体性能根据EN840-5的标准生产。</w:t>
      </w:r>
    </w:p>
    <w:p>
      <w:pPr>
        <w:rPr>
          <w:rFonts w:ascii="宋体" w:hAnsi="宋体" w:cs="宋体"/>
          <w:sz w:val="24"/>
          <w:szCs w:val="24"/>
        </w:rPr>
      </w:pPr>
      <w:r>
        <w:rPr>
          <w:rFonts w:hint="eastAsia" w:ascii="宋体" w:hAnsi="宋体" w:cs="宋体"/>
          <w:sz w:val="24"/>
          <w:szCs w:val="24"/>
        </w:rPr>
        <w:t>4.桶盖上方有明显禁火标志，有效防止提手位置变形或损坏。使桶盖在日常的使用当中有足够的抗冲击强度。</w:t>
      </w:r>
    </w:p>
    <w:p>
      <w:pPr>
        <w:rPr>
          <w:rFonts w:ascii="宋体" w:hAnsi="宋体" w:cs="宋体"/>
          <w:sz w:val="24"/>
          <w:szCs w:val="24"/>
        </w:rPr>
      </w:pPr>
      <w:r>
        <w:rPr>
          <w:rFonts w:hint="eastAsia" w:ascii="宋体" w:hAnsi="宋体" w:cs="宋体"/>
          <w:sz w:val="24"/>
          <w:szCs w:val="24"/>
        </w:rPr>
        <w:t>5.盖子颜色：黄色。</w:t>
      </w:r>
    </w:p>
    <w:p>
      <w:pPr>
        <w:rPr>
          <w:rFonts w:ascii="宋体" w:hAnsi="宋体" w:cs="宋体"/>
          <w:sz w:val="24"/>
          <w:szCs w:val="24"/>
        </w:rPr>
      </w:pPr>
      <w:r>
        <w:rPr>
          <w:rFonts w:hint="eastAsia" w:ascii="宋体" w:hAnsi="宋体" w:cs="宋体"/>
          <w:sz w:val="24"/>
          <w:szCs w:val="24"/>
        </w:rPr>
        <w:t>6.需配配套插销。</w:t>
      </w:r>
    </w:p>
    <w:p>
      <w:pPr>
        <w:rPr>
          <w:rFonts w:ascii="宋体" w:hAnsi="宋体" w:cs="宋体"/>
          <w:color w:val="000000"/>
          <w:kern w:val="0"/>
          <w:sz w:val="24"/>
          <w:szCs w:val="24"/>
        </w:rPr>
      </w:pPr>
      <w:r>
        <w:rPr>
          <w:rFonts w:hint="eastAsia" w:ascii="宋体" w:hAnsi="宋体" w:cs="宋体"/>
          <w:color w:val="000000"/>
          <w:kern w:val="0"/>
          <w:sz w:val="24"/>
          <w:szCs w:val="24"/>
        </w:rPr>
        <w:t>7.所提供盖子必须与医院现使用垃圾桶匹配。</w:t>
      </w:r>
    </w:p>
    <w:p>
      <w:pPr>
        <w:rPr>
          <w:rFonts w:ascii="宋体" w:hAnsi="宋体" w:cs="宋体"/>
          <w:sz w:val="24"/>
          <w:szCs w:val="24"/>
        </w:rPr>
      </w:pPr>
      <w:r>
        <w:rPr>
          <w:rFonts w:hint="eastAsia" w:ascii="宋体" w:hAnsi="宋体" w:cs="宋体"/>
          <w:sz w:val="24"/>
          <w:szCs w:val="24"/>
        </w:rPr>
        <w:t>参考图片：</w:t>
      </w:r>
    </w:p>
    <w:p>
      <w:pPr>
        <w:spacing w:line="400" w:lineRule="exact"/>
        <w:rPr>
          <w:rFonts w:ascii="宋体" w:hAnsi="宋体" w:cs="宋体"/>
          <w:sz w:val="24"/>
          <w:szCs w:val="24"/>
        </w:rPr>
      </w:pPr>
      <w:r>
        <w:rPr>
          <w:rFonts w:hint="eastAsia" w:ascii="宋体" w:hAnsi="宋体" w:cs="宋体"/>
          <w:sz w:val="24"/>
          <w:szCs w:val="24"/>
        </w:rPr>
        <w:drawing>
          <wp:anchor distT="0" distB="0" distL="114300" distR="114300" simplePos="0" relativeHeight="251658240" behindDoc="0" locked="0" layoutInCell="1" allowOverlap="1">
            <wp:simplePos x="0" y="0"/>
            <wp:positionH relativeFrom="column">
              <wp:posOffset>2183130</wp:posOffset>
            </wp:positionH>
            <wp:positionV relativeFrom="paragraph">
              <wp:posOffset>160655</wp:posOffset>
            </wp:positionV>
            <wp:extent cx="2305050" cy="842645"/>
            <wp:effectExtent l="0" t="0" r="0" b="14605"/>
            <wp:wrapSquare wrapText="bothSides"/>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9"/>
                    <a:stretch>
                      <a:fillRect/>
                    </a:stretch>
                  </pic:blipFill>
                  <pic:spPr>
                    <a:xfrm>
                      <a:off x="0" y="0"/>
                      <a:ext cx="2305050" cy="842645"/>
                    </a:xfrm>
                    <a:prstGeom prst="rect">
                      <a:avLst/>
                    </a:prstGeom>
                    <a:noFill/>
                    <a:ln>
                      <a:noFill/>
                    </a:ln>
                  </pic:spPr>
                </pic:pic>
              </a:graphicData>
            </a:graphic>
          </wp:anchor>
        </w:drawing>
      </w:r>
    </w:p>
    <w:p>
      <w:pPr>
        <w:spacing w:line="400" w:lineRule="exact"/>
        <w:rPr>
          <w:rFonts w:ascii="宋体" w:hAnsi="宋体" w:cs="宋体"/>
          <w:sz w:val="24"/>
          <w:szCs w:val="24"/>
        </w:rPr>
      </w:pPr>
    </w:p>
    <w:p>
      <w:pPr>
        <w:spacing w:line="400" w:lineRule="exact"/>
        <w:rPr>
          <w:rFonts w:ascii="宋体" w:hAnsi="宋体" w:cs="宋体"/>
          <w:sz w:val="24"/>
          <w:szCs w:val="24"/>
        </w:rPr>
      </w:pPr>
    </w:p>
    <w:p>
      <w:pPr>
        <w:jc w:val="left"/>
        <w:rPr>
          <w:rFonts w:ascii="宋体" w:hAnsi="宋体" w:cs="宋体"/>
          <w:b/>
          <w:bCs/>
          <w:sz w:val="24"/>
          <w:szCs w:val="24"/>
        </w:rPr>
      </w:pPr>
    </w:p>
    <w:p>
      <w:pPr>
        <w:jc w:val="left"/>
        <w:rPr>
          <w:rFonts w:ascii="宋体" w:hAnsi="宋体" w:cs="宋体"/>
          <w:b/>
          <w:bCs/>
          <w:sz w:val="24"/>
          <w:szCs w:val="24"/>
        </w:rPr>
      </w:pPr>
    </w:p>
    <w:p>
      <w:pPr>
        <w:jc w:val="left"/>
        <w:rPr>
          <w:rFonts w:ascii="宋体" w:hAnsi="宋体" w:cs="宋体"/>
          <w:b/>
          <w:bCs/>
          <w:sz w:val="24"/>
          <w:szCs w:val="24"/>
        </w:rPr>
      </w:pPr>
    </w:p>
    <w:p>
      <w:pPr>
        <w:jc w:val="left"/>
        <w:rPr>
          <w:rFonts w:ascii="宋体" w:hAnsi="宋体" w:cs="宋体"/>
          <w:b/>
          <w:bCs/>
          <w:sz w:val="24"/>
          <w:szCs w:val="24"/>
        </w:rPr>
      </w:pPr>
    </w:p>
    <w:p>
      <w:pPr>
        <w:jc w:val="left"/>
        <w:rPr>
          <w:rFonts w:ascii="宋体" w:hAnsi="宋体" w:cs="宋体"/>
          <w:b/>
          <w:bCs/>
          <w:sz w:val="24"/>
          <w:szCs w:val="24"/>
        </w:rPr>
      </w:pPr>
    </w:p>
    <w:p>
      <w:pPr>
        <w:jc w:val="left"/>
        <w:rPr>
          <w:rFonts w:ascii="宋体" w:hAnsi="宋体" w:cs="宋体"/>
          <w:b/>
          <w:bCs/>
          <w:sz w:val="24"/>
          <w:szCs w:val="24"/>
        </w:rPr>
      </w:pPr>
      <w:r>
        <w:rPr>
          <w:rFonts w:hint="eastAsia" w:ascii="宋体" w:hAnsi="宋体" w:cs="宋体"/>
          <w:b/>
          <w:bCs/>
          <w:sz w:val="24"/>
          <w:szCs w:val="24"/>
        </w:rPr>
        <w:t>4、塑料内胆1</w:t>
      </w:r>
    </w:p>
    <w:p>
      <w:pPr>
        <w:jc w:val="left"/>
        <w:rPr>
          <w:rFonts w:ascii="宋体" w:hAnsi="宋体" w:cs="宋体"/>
          <w:b/>
          <w:bCs/>
          <w:sz w:val="24"/>
          <w:szCs w:val="24"/>
        </w:rPr>
      </w:pPr>
      <w:r>
        <w:rPr>
          <w:rFonts w:hint="eastAsia" w:ascii="宋体" w:hAnsi="宋体" w:cs="宋体"/>
          <w:b/>
          <w:bCs/>
          <w:sz w:val="24"/>
          <w:szCs w:val="24"/>
        </w:rPr>
        <w:t>主要技术参数：</w:t>
      </w:r>
    </w:p>
    <w:p>
      <w:pPr>
        <w:jc w:val="left"/>
        <w:rPr>
          <w:rFonts w:ascii="宋体" w:hAnsi="宋体" w:cs="宋体"/>
          <w:b/>
          <w:bCs/>
          <w:sz w:val="24"/>
          <w:szCs w:val="24"/>
        </w:rPr>
      </w:pPr>
      <w:r>
        <w:rPr>
          <w:rFonts w:hint="eastAsia" w:ascii="宋体" w:hAnsi="宋体" w:cs="宋体"/>
          <w:sz w:val="24"/>
          <w:szCs w:val="24"/>
        </w:rPr>
        <w:t>1.尺寸：245mm*138mm*330mm（±5mm)</w:t>
      </w:r>
    </w:p>
    <w:p>
      <w:pPr>
        <w:pStyle w:val="16"/>
        <w:spacing w:before="0" w:beforeAutospacing="0" w:after="0" w:afterAutospacing="0"/>
        <w:jc w:val="both"/>
        <w:rPr>
          <w:szCs w:val="24"/>
        </w:rPr>
      </w:pPr>
      <w:r>
        <w:rPr>
          <w:rFonts w:hint="eastAsia"/>
          <w:szCs w:val="24"/>
        </w:rPr>
        <w:t>2.材料采用100%高密度聚丙稀新料（PP),添加高质量增强、抗紫外线剂，确保颜色鲜艳，长时间不褪色。内胆为灰色，内胆设有提手，提手采用双层加强结构，使提手更加的牢固耐用内胆需与现使用垃圾桶匹配。</w:t>
      </w:r>
    </w:p>
    <w:p>
      <w:pPr>
        <w:rPr>
          <w:rFonts w:ascii="宋体" w:hAnsi="宋体" w:cs="宋体"/>
          <w:color w:val="000000"/>
          <w:kern w:val="0"/>
          <w:sz w:val="24"/>
          <w:szCs w:val="24"/>
        </w:rPr>
      </w:pPr>
      <w:r>
        <w:rPr>
          <w:rFonts w:hint="eastAsia" w:ascii="宋体" w:hAnsi="宋体" w:cs="宋体"/>
          <w:color w:val="000000"/>
          <w:kern w:val="0"/>
          <w:sz w:val="24"/>
          <w:szCs w:val="24"/>
        </w:rPr>
        <w:t>3.桶身颜色为</w:t>
      </w:r>
      <w:r>
        <w:rPr>
          <w:rFonts w:hint="eastAsia" w:ascii="宋体" w:hAnsi="宋体" w:cs="宋体"/>
          <w:b/>
          <w:color w:val="FF0000"/>
          <w:kern w:val="0"/>
          <w:sz w:val="24"/>
          <w:szCs w:val="24"/>
        </w:rPr>
        <w:t>灰色</w:t>
      </w:r>
      <w:r>
        <w:rPr>
          <w:rFonts w:hint="eastAsia" w:ascii="宋体" w:hAnsi="宋体" w:cs="宋体"/>
          <w:color w:val="000000"/>
          <w:kern w:val="0"/>
          <w:sz w:val="24"/>
          <w:szCs w:val="24"/>
        </w:rPr>
        <w:t>，正面按国标标准或业主单位要求丝印分类标识其他垃圾。</w:t>
      </w:r>
    </w:p>
    <w:p>
      <w:pPr>
        <w:rPr>
          <w:rFonts w:ascii="宋体" w:hAnsi="宋体" w:cs="宋体"/>
          <w:color w:val="000000"/>
          <w:kern w:val="0"/>
          <w:sz w:val="24"/>
          <w:szCs w:val="24"/>
        </w:rPr>
      </w:pPr>
      <w:r>
        <w:rPr>
          <w:rFonts w:hint="eastAsia" w:ascii="宋体" w:hAnsi="宋体" w:cs="宋体"/>
          <w:color w:val="000000"/>
          <w:kern w:val="0"/>
          <w:sz w:val="24"/>
          <w:szCs w:val="24"/>
        </w:rPr>
        <w:t>4.所提供内胆必须与医院现使用垃圾桶匹配。</w:t>
      </w:r>
    </w:p>
    <w:p>
      <w:pPr>
        <w:rPr>
          <w:rFonts w:ascii="宋体" w:hAnsi="宋体" w:cs="宋体"/>
          <w:b/>
          <w:bCs/>
          <w:color w:val="000000"/>
          <w:kern w:val="0"/>
          <w:sz w:val="24"/>
          <w:szCs w:val="24"/>
        </w:rPr>
      </w:pPr>
      <w:r>
        <w:rPr>
          <w:rFonts w:hint="eastAsia" w:ascii="宋体" w:hAnsi="宋体" w:cs="宋体"/>
          <w:b/>
          <w:bCs/>
          <w:color w:val="000000"/>
          <w:kern w:val="0"/>
          <w:sz w:val="24"/>
          <w:szCs w:val="24"/>
        </w:rPr>
        <w:t>参考图片：</w:t>
      </w:r>
    </w:p>
    <w:p>
      <w:pPr>
        <w:jc w:val="center"/>
        <w:rPr>
          <w:rFonts w:ascii="宋体" w:hAnsi="宋体" w:cs="宋体"/>
          <w:color w:val="000000"/>
          <w:kern w:val="0"/>
          <w:sz w:val="24"/>
          <w:szCs w:val="24"/>
        </w:rPr>
      </w:pPr>
      <w:r>
        <w:rPr>
          <w:rFonts w:hint="eastAsia" w:ascii="宋体" w:hAnsi="宋体" w:cs="宋体"/>
          <w:sz w:val="24"/>
          <w:szCs w:val="24"/>
        </w:rPr>
        <w:drawing>
          <wp:inline distT="0" distB="0" distL="114300" distR="114300">
            <wp:extent cx="812165" cy="1673225"/>
            <wp:effectExtent l="0" t="0" r="6985" b="317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0"/>
                    <a:stretch>
                      <a:fillRect/>
                    </a:stretch>
                  </pic:blipFill>
                  <pic:spPr>
                    <a:xfrm>
                      <a:off x="0" y="0"/>
                      <a:ext cx="812165" cy="1673225"/>
                    </a:xfrm>
                    <a:prstGeom prst="rect">
                      <a:avLst/>
                    </a:prstGeom>
                    <a:noFill/>
                    <a:ln>
                      <a:noFill/>
                    </a:ln>
                  </pic:spPr>
                </pic:pic>
              </a:graphicData>
            </a:graphic>
          </wp:inline>
        </w:drawing>
      </w:r>
    </w:p>
    <w:p>
      <w:pPr>
        <w:jc w:val="left"/>
        <w:rPr>
          <w:rFonts w:ascii="宋体" w:hAnsi="宋体" w:cs="宋体"/>
          <w:b/>
          <w:bCs/>
          <w:sz w:val="24"/>
          <w:szCs w:val="24"/>
        </w:rPr>
      </w:pPr>
      <w:r>
        <w:rPr>
          <w:rFonts w:hint="eastAsia" w:ascii="宋体" w:hAnsi="宋体" w:cs="宋体"/>
          <w:b/>
          <w:bCs/>
          <w:sz w:val="24"/>
          <w:szCs w:val="24"/>
        </w:rPr>
        <w:t>5、塑料内胆2</w:t>
      </w:r>
    </w:p>
    <w:p>
      <w:pPr>
        <w:jc w:val="left"/>
        <w:rPr>
          <w:rFonts w:ascii="宋体" w:hAnsi="宋体" w:cs="宋体"/>
          <w:b/>
          <w:bCs/>
          <w:sz w:val="24"/>
          <w:szCs w:val="24"/>
        </w:rPr>
      </w:pPr>
      <w:r>
        <w:rPr>
          <w:rFonts w:hint="eastAsia" w:ascii="宋体" w:hAnsi="宋体" w:cs="宋体"/>
          <w:b/>
          <w:bCs/>
          <w:sz w:val="24"/>
          <w:szCs w:val="24"/>
        </w:rPr>
        <w:t>主要技术参数：</w:t>
      </w:r>
    </w:p>
    <w:p>
      <w:pPr>
        <w:jc w:val="left"/>
        <w:rPr>
          <w:rFonts w:ascii="宋体" w:hAnsi="宋体" w:cs="宋体"/>
          <w:b/>
          <w:bCs/>
          <w:sz w:val="24"/>
          <w:szCs w:val="24"/>
        </w:rPr>
      </w:pPr>
      <w:r>
        <w:rPr>
          <w:rFonts w:hint="eastAsia" w:ascii="宋体" w:hAnsi="宋体" w:cs="宋体"/>
          <w:sz w:val="24"/>
          <w:szCs w:val="24"/>
        </w:rPr>
        <w:t>1.尺寸：268mm*155mm*345mm（±5mm)</w:t>
      </w:r>
    </w:p>
    <w:p>
      <w:pPr>
        <w:pStyle w:val="16"/>
        <w:spacing w:before="0" w:beforeAutospacing="0" w:after="0" w:afterAutospacing="0"/>
        <w:jc w:val="both"/>
        <w:rPr>
          <w:szCs w:val="24"/>
        </w:rPr>
      </w:pPr>
      <w:r>
        <w:rPr>
          <w:rFonts w:hint="eastAsia"/>
          <w:szCs w:val="24"/>
        </w:rPr>
        <w:t>2.材料采用100%高密度聚丙稀新料（PP),添加高质量增强、抗紫外线剂，确保颜色鲜艳，长时间不褪色。内胆为灰色，内胆设有提手，提手采用双层加强结构，使提手更加的牢固耐用内胆需与现使用垃圾桶匹配。</w:t>
      </w:r>
    </w:p>
    <w:p>
      <w:pPr>
        <w:rPr>
          <w:rFonts w:ascii="宋体" w:hAnsi="宋体" w:cs="宋体"/>
          <w:color w:val="000000"/>
          <w:kern w:val="0"/>
          <w:sz w:val="24"/>
          <w:szCs w:val="24"/>
        </w:rPr>
      </w:pPr>
      <w:r>
        <w:rPr>
          <w:rFonts w:hint="eastAsia" w:ascii="宋体" w:hAnsi="宋体" w:cs="宋体"/>
          <w:color w:val="000000"/>
          <w:kern w:val="0"/>
          <w:sz w:val="24"/>
          <w:szCs w:val="24"/>
        </w:rPr>
        <w:t>3.桶身颜色为灰色，正面按国标标准或业主单位要求丝印分类标识其他垃圾。</w:t>
      </w:r>
    </w:p>
    <w:p>
      <w:pPr>
        <w:rPr>
          <w:rFonts w:ascii="宋体" w:hAnsi="宋体" w:cs="宋体"/>
          <w:color w:val="000000"/>
          <w:kern w:val="0"/>
          <w:sz w:val="24"/>
          <w:szCs w:val="24"/>
        </w:rPr>
      </w:pPr>
      <w:r>
        <w:rPr>
          <w:rFonts w:hint="eastAsia" w:ascii="宋体" w:hAnsi="宋体" w:cs="宋体"/>
          <w:color w:val="000000"/>
          <w:kern w:val="0"/>
          <w:sz w:val="24"/>
          <w:szCs w:val="24"/>
        </w:rPr>
        <w:t>4.所提供内胆必须与医院现使用垃圾桶匹配。</w:t>
      </w:r>
    </w:p>
    <w:p>
      <w:pPr>
        <w:rPr>
          <w:rFonts w:cs="宋体"/>
          <w:b/>
          <w:bCs/>
          <w:color w:val="000000"/>
          <w:kern w:val="0"/>
          <w:sz w:val="24"/>
          <w:szCs w:val="24"/>
        </w:rPr>
      </w:pPr>
      <w:r>
        <w:rPr>
          <w:rFonts w:hint="eastAsia" w:ascii="宋体" w:hAnsi="宋体" w:cs="宋体"/>
          <w:b/>
          <w:bCs/>
          <w:color w:val="000000"/>
          <w:kern w:val="0"/>
          <w:sz w:val="24"/>
          <w:szCs w:val="24"/>
        </w:rPr>
        <w:t>参考图片：</w:t>
      </w:r>
    </w:p>
    <w:p>
      <w:pPr>
        <w:pStyle w:val="16"/>
        <w:spacing w:before="0" w:beforeAutospacing="0" w:after="0" w:afterAutospacing="0"/>
        <w:jc w:val="center"/>
        <w:rPr>
          <w:b/>
          <w:bCs/>
          <w:kern w:val="2"/>
          <w:sz w:val="30"/>
          <w:szCs w:val="30"/>
          <w:highlight w:val="yellow"/>
        </w:rPr>
      </w:pPr>
      <w:r>
        <w:rPr>
          <w:rFonts w:hint="eastAsia"/>
          <w:b/>
          <w:bCs/>
          <w:kern w:val="2"/>
          <w:sz w:val="30"/>
          <w:szCs w:val="30"/>
          <w:highlight w:val="yellow"/>
        </w:rPr>
        <w:drawing>
          <wp:inline distT="0" distB="0" distL="114300" distR="114300">
            <wp:extent cx="1156335" cy="1925320"/>
            <wp:effectExtent l="0" t="0" r="5715" b="1778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1"/>
                    <a:stretch>
                      <a:fillRect/>
                    </a:stretch>
                  </pic:blipFill>
                  <pic:spPr>
                    <a:xfrm>
                      <a:off x="0" y="0"/>
                      <a:ext cx="1156335" cy="1925320"/>
                    </a:xfrm>
                    <a:prstGeom prst="rect">
                      <a:avLst/>
                    </a:prstGeom>
                  </pic:spPr>
                </pic:pic>
              </a:graphicData>
            </a:graphic>
          </wp:inline>
        </w:drawing>
      </w:r>
    </w:p>
    <w:p>
      <w:pPr>
        <w:pStyle w:val="16"/>
        <w:spacing w:before="0" w:beforeAutospacing="0" w:after="0" w:afterAutospacing="0" w:line="460" w:lineRule="exact"/>
        <w:ind w:firstLine="602" w:firstLineChars="200"/>
        <w:jc w:val="both"/>
        <w:rPr>
          <w:b/>
          <w:bCs/>
          <w:kern w:val="2"/>
          <w:sz w:val="30"/>
          <w:szCs w:val="30"/>
          <w:highlight w:val="yellow"/>
        </w:rPr>
      </w:pPr>
    </w:p>
    <w:p>
      <w:pPr>
        <w:jc w:val="left"/>
        <w:rPr>
          <w:rFonts w:ascii="宋体" w:hAnsi="宋体" w:cs="宋体"/>
          <w:b/>
          <w:bCs/>
          <w:sz w:val="24"/>
          <w:szCs w:val="24"/>
        </w:rPr>
      </w:pPr>
      <w:r>
        <w:rPr>
          <w:rFonts w:hint="eastAsia" w:ascii="宋体" w:hAnsi="宋体" w:cs="宋体"/>
          <w:b/>
          <w:bCs/>
          <w:sz w:val="24"/>
          <w:szCs w:val="24"/>
        </w:rPr>
        <w:t>6、16L环保分类桶</w:t>
      </w:r>
    </w:p>
    <w:p>
      <w:pPr>
        <w:jc w:val="left"/>
        <w:rPr>
          <w:rFonts w:ascii="宋体" w:hAnsi="宋体" w:cs="宋体"/>
          <w:b/>
          <w:bCs/>
          <w:sz w:val="24"/>
          <w:szCs w:val="24"/>
        </w:rPr>
      </w:pPr>
      <w:r>
        <w:rPr>
          <w:rFonts w:hint="eastAsia" w:ascii="宋体" w:hAnsi="宋体" w:cs="宋体"/>
          <w:b/>
          <w:bCs/>
          <w:sz w:val="24"/>
          <w:szCs w:val="24"/>
        </w:rPr>
        <w:t>主要技术参数：</w:t>
      </w:r>
    </w:p>
    <w:p>
      <w:pPr>
        <w:spacing w:line="400" w:lineRule="exact"/>
        <w:rPr>
          <w:rFonts w:ascii="宋体" w:hAnsi="宋体" w:cs="宋体"/>
          <w:color w:val="000000"/>
          <w:kern w:val="0"/>
          <w:sz w:val="24"/>
          <w:szCs w:val="24"/>
        </w:rPr>
      </w:pPr>
      <w:r>
        <w:rPr>
          <w:rFonts w:hint="eastAsia" w:ascii="宋体" w:hAnsi="宋体" w:cs="宋体"/>
          <w:color w:val="000000"/>
          <w:kern w:val="0"/>
          <w:sz w:val="24"/>
          <w:szCs w:val="24"/>
        </w:rPr>
        <w:t>1.容量：16L（8L+8L）；</w:t>
      </w:r>
    </w:p>
    <w:p>
      <w:pPr>
        <w:spacing w:line="400" w:lineRule="exact"/>
        <w:rPr>
          <w:rFonts w:ascii="宋体" w:hAnsi="宋体" w:cs="宋体"/>
          <w:color w:val="000000"/>
          <w:kern w:val="0"/>
          <w:sz w:val="24"/>
          <w:szCs w:val="24"/>
        </w:rPr>
      </w:pPr>
      <w:r>
        <w:rPr>
          <w:rFonts w:hint="eastAsia" w:ascii="宋体" w:hAnsi="宋体" w:cs="宋体"/>
          <w:color w:val="000000"/>
          <w:kern w:val="0"/>
          <w:sz w:val="24"/>
          <w:szCs w:val="24"/>
        </w:rPr>
        <w:t xml:space="preserve">2.尺寸：整体L*W*H(mm)：29.5*26.5*39mm（±5mm）；  </w:t>
      </w:r>
    </w:p>
    <w:p>
      <w:pPr>
        <w:spacing w:line="400" w:lineRule="exact"/>
        <w:ind w:firstLine="960" w:firstLineChars="400"/>
        <w:rPr>
          <w:rFonts w:ascii="宋体" w:hAnsi="宋体" w:cs="宋体"/>
          <w:color w:val="000000"/>
          <w:kern w:val="0"/>
          <w:sz w:val="24"/>
          <w:szCs w:val="24"/>
        </w:rPr>
      </w:pPr>
      <w:r>
        <w:rPr>
          <w:rFonts w:hint="eastAsia" w:ascii="宋体" w:hAnsi="宋体" w:cs="宋体"/>
          <w:color w:val="000000"/>
          <w:kern w:val="0"/>
          <w:sz w:val="24"/>
          <w:szCs w:val="24"/>
        </w:rPr>
        <w:t>内胆L*W*H（mm）：24*14*34（±5mm）</w:t>
      </w:r>
    </w:p>
    <w:p>
      <w:pPr>
        <w:spacing w:line="400" w:lineRule="exact"/>
        <w:rPr>
          <w:rFonts w:ascii="宋体" w:hAnsi="宋体" w:cs="宋体"/>
          <w:color w:val="000000"/>
          <w:kern w:val="0"/>
          <w:sz w:val="24"/>
          <w:szCs w:val="24"/>
        </w:rPr>
      </w:pPr>
      <w:r>
        <w:rPr>
          <w:rFonts w:hint="eastAsia" w:ascii="宋体" w:hAnsi="宋体" w:cs="宋体"/>
          <w:color w:val="000000"/>
          <w:kern w:val="0"/>
          <w:sz w:val="24"/>
          <w:szCs w:val="24"/>
        </w:rPr>
        <w:t>3.重量：总重量≥1.45kg；单内胆重量≥0.35kg。</w:t>
      </w:r>
    </w:p>
    <w:p>
      <w:pPr>
        <w:spacing w:line="400" w:lineRule="exact"/>
        <w:rPr>
          <w:rFonts w:ascii="宋体" w:hAnsi="宋体" w:cs="宋体"/>
          <w:color w:val="000000"/>
          <w:kern w:val="0"/>
          <w:sz w:val="24"/>
          <w:szCs w:val="24"/>
        </w:rPr>
      </w:pPr>
      <w:r>
        <w:rPr>
          <w:rFonts w:hint="eastAsia" w:ascii="宋体" w:hAnsi="宋体" w:cs="宋体"/>
          <w:color w:val="000000"/>
          <w:kern w:val="0"/>
          <w:sz w:val="24"/>
          <w:szCs w:val="24"/>
        </w:rPr>
        <w:t>4.内胆为：8L*2 双色,内胆双色分别为：蓝色搭配黄色为一组。内胆设有提手。</w:t>
      </w:r>
    </w:p>
    <w:p>
      <w:pPr>
        <w:spacing w:line="400" w:lineRule="exact"/>
        <w:rPr>
          <w:rFonts w:ascii="宋体" w:hAnsi="宋体" w:cs="宋体"/>
          <w:color w:val="000000"/>
          <w:kern w:val="0"/>
          <w:sz w:val="24"/>
          <w:szCs w:val="24"/>
        </w:rPr>
      </w:pPr>
      <w:r>
        <w:rPr>
          <w:rFonts w:hint="eastAsia" w:ascii="宋体" w:hAnsi="宋体" w:cs="宋体"/>
          <w:color w:val="000000"/>
          <w:kern w:val="0"/>
          <w:sz w:val="24"/>
          <w:szCs w:val="24"/>
        </w:rPr>
        <w:t>5.材料：采用100%聚丙烯新料,添加高质量增强、抗紫外线剂，颜色色素达5%，确保颜色鲜艳，长时间不褪色。</w:t>
      </w:r>
    </w:p>
    <w:p>
      <w:pPr>
        <w:spacing w:line="400" w:lineRule="exact"/>
        <w:rPr>
          <w:rFonts w:ascii="宋体" w:hAnsi="宋体" w:cs="宋体"/>
          <w:color w:val="000000"/>
          <w:kern w:val="0"/>
          <w:sz w:val="24"/>
          <w:szCs w:val="24"/>
        </w:rPr>
      </w:pPr>
      <w:r>
        <w:rPr>
          <w:rFonts w:hint="eastAsia" w:ascii="宋体" w:hAnsi="宋体" w:cs="宋体"/>
          <w:color w:val="000000"/>
          <w:kern w:val="0"/>
          <w:sz w:val="24"/>
          <w:szCs w:val="24"/>
        </w:rPr>
        <w:t>6.桶体各部位分别一次性注塑成型，无接缝，具有耐腐蚀，耐酸碱，并有足够的机械强度和良好的冲击韧性。</w:t>
      </w:r>
    </w:p>
    <w:p>
      <w:pPr>
        <w:spacing w:line="400" w:lineRule="exact"/>
        <w:rPr>
          <w:rFonts w:ascii="宋体" w:hAnsi="宋体" w:cs="宋体"/>
          <w:color w:val="000000"/>
          <w:kern w:val="0"/>
          <w:sz w:val="24"/>
          <w:szCs w:val="24"/>
        </w:rPr>
      </w:pPr>
      <w:r>
        <w:rPr>
          <w:rFonts w:hint="eastAsia" w:ascii="宋体" w:hAnsi="宋体" w:cs="宋体"/>
          <w:color w:val="000000"/>
          <w:kern w:val="0"/>
          <w:sz w:val="24"/>
          <w:szCs w:val="24"/>
        </w:rPr>
        <w:t>7.整桶为脚踏分类垃圾桶，脚踩灵活方便；脚踏装置设计合理，安装方便，脚踏部位设有防滑条。</w:t>
      </w:r>
    </w:p>
    <w:p>
      <w:pPr>
        <w:spacing w:line="400" w:lineRule="exact"/>
        <w:rPr>
          <w:rFonts w:ascii="宋体" w:hAnsi="宋体" w:cs="宋体"/>
          <w:color w:val="000000"/>
          <w:kern w:val="0"/>
          <w:sz w:val="24"/>
          <w:szCs w:val="24"/>
        </w:rPr>
      </w:pPr>
      <w:r>
        <w:rPr>
          <w:rFonts w:hint="eastAsia" w:ascii="宋体" w:hAnsi="宋体" w:cs="宋体"/>
          <w:color w:val="000000"/>
          <w:kern w:val="0"/>
          <w:sz w:val="24"/>
          <w:szCs w:val="24"/>
        </w:rPr>
        <w:t>8.内胆裸露面为光滑细磨砂桶壁，简单擦洗即能洁净如新。</w:t>
      </w:r>
    </w:p>
    <w:p>
      <w:pPr>
        <w:spacing w:line="400" w:lineRule="exact"/>
        <w:rPr>
          <w:rFonts w:ascii="宋体" w:hAnsi="宋体" w:cs="宋体"/>
          <w:color w:val="000000"/>
          <w:kern w:val="0"/>
          <w:sz w:val="24"/>
          <w:szCs w:val="24"/>
        </w:rPr>
      </w:pPr>
      <w:r>
        <w:rPr>
          <w:rFonts w:hint="eastAsia" w:ascii="宋体" w:hAnsi="宋体" w:cs="宋体"/>
          <w:color w:val="000000"/>
          <w:kern w:val="0"/>
          <w:sz w:val="24"/>
          <w:szCs w:val="24"/>
        </w:rPr>
        <w:t>9.桶体颜色、分类标志、图案根据垃圾分类标准定制，桶体表面印字和图案经过特殊处理，丝网印刷，牢固不易脱落。</w:t>
      </w:r>
    </w:p>
    <w:p>
      <w:pPr>
        <w:spacing w:line="400" w:lineRule="exact"/>
        <w:rPr>
          <w:rFonts w:ascii="宋体" w:hAnsi="宋体" w:cs="宋体"/>
          <w:color w:val="000000"/>
          <w:kern w:val="0"/>
          <w:sz w:val="24"/>
          <w:szCs w:val="24"/>
        </w:rPr>
      </w:pPr>
      <w:r>
        <w:rPr>
          <w:rFonts w:hint="eastAsia" w:ascii="宋体" w:hAnsi="宋体" w:cs="宋体"/>
          <w:color w:val="000000"/>
          <w:kern w:val="0"/>
          <w:sz w:val="24"/>
          <w:szCs w:val="24"/>
        </w:rPr>
        <w:t>10.技术要求和物理性能均达到国家行业标准。</w:t>
      </w:r>
    </w:p>
    <w:p>
      <w:pPr>
        <w:spacing w:line="400" w:lineRule="exact"/>
        <w:rPr>
          <w:rFonts w:ascii="宋体" w:hAnsi="宋体" w:cs="宋体"/>
          <w:color w:val="000000"/>
          <w:kern w:val="0"/>
          <w:sz w:val="24"/>
          <w:szCs w:val="24"/>
        </w:rPr>
      </w:pPr>
      <w:r>
        <w:rPr>
          <w:rFonts w:hint="eastAsia" w:ascii="宋体" w:hAnsi="宋体" w:cs="宋体"/>
          <w:color w:val="000000"/>
          <w:kern w:val="0"/>
          <w:sz w:val="24"/>
          <w:szCs w:val="24"/>
        </w:rPr>
        <w:t>参考图片：</w:t>
      </w:r>
    </w:p>
    <w:p>
      <w:pPr>
        <w:rPr>
          <w:rFonts w:ascii="宋体" w:hAnsi="宋体" w:cs="宋体"/>
          <w:color w:val="000000"/>
          <w:kern w:val="0"/>
          <w:sz w:val="24"/>
          <w:szCs w:val="24"/>
        </w:rPr>
      </w:pPr>
    </w:p>
    <w:p>
      <w:pPr>
        <w:rPr>
          <w:rFonts w:ascii="宋体" w:hAnsi="宋体" w:cs="宋体"/>
          <w:color w:val="000000"/>
          <w:kern w:val="0"/>
          <w:sz w:val="24"/>
          <w:szCs w:val="24"/>
        </w:rPr>
      </w:pPr>
    </w:p>
    <w:p>
      <w:pPr>
        <w:jc w:val="center"/>
        <w:rPr>
          <w:rFonts w:ascii="宋体" w:hAnsi="宋体" w:cs="宋体"/>
          <w:color w:val="000000"/>
          <w:kern w:val="0"/>
          <w:sz w:val="24"/>
          <w:szCs w:val="24"/>
        </w:rPr>
      </w:pPr>
      <w:r>
        <w:rPr>
          <w:rFonts w:hint="eastAsia" w:ascii="宋体" w:hAnsi="宋体" w:cs="宋体"/>
          <w:color w:val="000000"/>
          <w:kern w:val="0"/>
          <w:sz w:val="24"/>
          <w:szCs w:val="24"/>
        </w:rPr>
        <w:drawing>
          <wp:inline distT="0" distB="0" distL="114300" distR="114300">
            <wp:extent cx="2077720" cy="1558290"/>
            <wp:effectExtent l="0" t="0" r="3810" b="17780"/>
            <wp:docPr id="4" name="图片 4" descr="137004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70043949"/>
                    <pic:cNvPicPr>
                      <a:picLocks noChangeAspect="1"/>
                    </pic:cNvPicPr>
                  </pic:nvPicPr>
                  <pic:blipFill>
                    <a:blip r:embed="rId22" cstate="print"/>
                    <a:stretch>
                      <a:fillRect/>
                    </a:stretch>
                  </pic:blipFill>
                  <pic:spPr>
                    <a:xfrm rot="5400000">
                      <a:off x="0" y="0"/>
                      <a:ext cx="2077720" cy="1558290"/>
                    </a:xfrm>
                    <a:prstGeom prst="rect">
                      <a:avLst/>
                    </a:prstGeom>
                  </pic:spPr>
                </pic:pic>
              </a:graphicData>
            </a:graphic>
          </wp:inline>
        </w:drawing>
      </w:r>
    </w:p>
    <w:p>
      <w:pPr>
        <w:pStyle w:val="16"/>
        <w:spacing w:before="0" w:beforeAutospacing="0" w:after="0" w:afterAutospacing="0" w:line="460" w:lineRule="exact"/>
        <w:ind w:firstLine="602" w:firstLineChars="200"/>
        <w:jc w:val="both"/>
        <w:rPr>
          <w:b/>
          <w:bCs/>
          <w:kern w:val="2"/>
          <w:sz w:val="30"/>
          <w:szCs w:val="30"/>
          <w:highlight w:val="yellow"/>
        </w:rPr>
      </w:pPr>
    </w:p>
    <w:p>
      <w:pPr>
        <w:pStyle w:val="16"/>
        <w:spacing w:before="0" w:beforeAutospacing="0" w:after="0" w:afterAutospacing="0" w:line="460" w:lineRule="exact"/>
        <w:jc w:val="both"/>
        <w:rPr>
          <w:b/>
          <w:bCs/>
          <w:kern w:val="2"/>
          <w:sz w:val="30"/>
          <w:szCs w:val="30"/>
          <w:highlight w:val="yellow"/>
        </w:rPr>
      </w:pPr>
    </w:p>
    <w:p>
      <w:pPr>
        <w:pStyle w:val="16"/>
        <w:spacing w:before="0" w:beforeAutospacing="0" w:after="0" w:afterAutospacing="0" w:line="460" w:lineRule="exact"/>
        <w:jc w:val="both"/>
        <w:rPr>
          <w:b/>
          <w:bCs/>
          <w:kern w:val="2"/>
          <w:sz w:val="30"/>
          <w:szCs w:val="30"/>
          <w:highlight w:val="yellow"/>
        </w:rPr>
      </w:pPr>
    </w:p>
    <w:p>
      <w:pPr>
        <w:pStyle w:val="16"/>
        <w:spacing w:before="0" w:beforeAutospacing="0" w:after="0" w:afterAutospacing="0" w:line="460" w:lineRule="exact"/>
        <w:jc w:val="both"/>
        <w:rPr>
          <w:b/>
          <w:bCs/>
          <w:kern w:val="2"/>
          <w:sz w:val="30"/>
          <w:szCs w:val="30"/>
          <w:highlight w:val="yellow"/>
        </w:rPr>
      </w:pPr>
    </w:p>
    <w:p>
      <w:pPr>
        <w:pStyle w:val="16"/>
        <w:spacing w:before="0" w:beforeAutospacing="0" w:after="0" w:afterAutospacing="0" w:line="460" w:lineRule="exact"/>
        <w:jc w:val="both"/>
        <w:rPr>
          <w:b/>
          <w:bCs/>
          <w:kern w:val="2"/>
          <w:sz w:val="30"/>
          <w:szCs w:val="30"/>
          <w:highlight w:val="yellow"/>
        </w:rPr>
      </w:pPr>
    </w:p>
    <w:p>
      <w:pPr>
        <w:pStyle w:val="16"/>
        <w:spacing w:before="0" w:beforeAutospacing="0" w:after="0" w:afterAutospacing="0" w:line="460" w:lineRule="exact"/>
        <w:jc w:val="both"/>
        <w:rPr>
          <w:b/>
          <w:bCs/>
          <w:kern w:val="2"/>
          <w:sz w:val="30"/>
          <w:szCs w:val="30"/>
          <w:highlight w:val="yellow"/>
        </w:rPr>
      </w:pPr>
      <w:r>
        <w:rPr>
          <w:rFonts w:hint="eastAsia"/>
          <w:b/>
          <w:bCs/>
          <w:kern w:val="2"/>
          <w:sz w:val="30"/>
          <w:szCs w:val="30"/>
          <w:highlight w:val="yellow"/>
        </w:rPr>
        <w:t>8、售后要求：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8.1质保期自验收合格之日起不得少于12个月。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8.2响应供应商须提供完善的售后服务，如果货物发生故障，响应供应商须在接到采购人通知后2小时内指派专业技术人员到达采购人指定地点提供维修服务。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widowControl/>
        <w:spacing w:line="460" w:lineRule="atLeast"/>
        <w:ind w:firstLine="600" w:firstLineChars="200"/>
        <w:jc w:val="left"/>
        <w:rPr>
          <w:rFonts w:ascii="宋体" w:hAnsi="宋体" w:cs="宋体"/>
          <w:sz w:val="30"/>
          <w:szCs w:val="30"/>
        </w:rPr>
      </w:pPr>
      <w:r>
        <w:rPr>
          <w:rFonts w:hint="eastAsia" w:ascii="宋体" w:hAnsi="宋体" w:cs="宋体"/>
          <w:sz w:val="30"/>
          <w:szCs w:val="30"/>
        </w:rPr>
        <w:t>9.1违约责任：如果供应商没有按照合同规定的时间交货和提供服务，采购人可从货款中扣除违约赔偿费，赔偿费应按每迟交一天，按合同总价的2‰计收。但违约赔偿费的最高限额为合同总价的10%。不足1天</w:t>
      </w:r>
      <w:r>
        <w:rPr>
          <w:rFonts w:hint="eastAsia" w:ascii="宋体" w:hAnsi="宋体" w:cs="宋体"/>
          <w:sz w:val="30"/>
          <w:szCs w:val="30"/>
          <w:highlight w:val="yellow"/>
        </w:rPr>
        <w:t>超过12个小时</w:t>
      </w:r>
      <w:r>
        <w:rPr>
          <w:rFonts w:hint="eastAsia" w:ascii="宋体" w:hAnsi="宋体" w:cs="宋体"/>
          <w:sz w:val="30"/>
          <w:szCs w:val="30"/>
        </w:rPr>
        <w:t>按一天计算。如果供应商在达到最高限额后仍不能交货，采购人可考虑终止合同。</w:t>
      </w:r>
    </w:p>
    <w:p>
      <w:pPr>
        <w:widowControl/>
        <w:spacing w:line="460" w:lineRule="atLeast"/>
        <w:ind w:firstLine="600" w:firstLineChars="200"/>
        <w:jc w:val="left"/>
        <w:rPr>
          <w:color w:val="FF0000"/>
          <w:sz w:val="30"/>
          <w:szCs w:val="30"/>
        </w:rPr>
      </w:pPr>
      <w:r>
        <w:rPr>
          <w:rFonts w:hint="eastAsia"/>
          <w:sz w:val="30"/>
          <w:szCs w:val="30"/>
        </w:rPr>
        <w:t>9.2如果货物发生故障，投标供应商须在响应文件中承诺的时间内到达采购人处提供维修服务，“实际达到时间”每超过“承诺应到时间”24小时，扣</w:t>
      </w:r>
      <w:r>
        <w:rPr>
          <w:rFonts w:hint="eastAsia"/>
          <w:color w:val="auto"/>
          <w:sz w:val="30"/>
          <w:szCs w:val="30"/>
        </w:rPr>
        <w:t>除履约保证金5%。如果连续故障超过1个月，采购人有权利终止合同且不支付任何费用。</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10" w:name="_Toc533775668"/>
      <w:r>
        <w:rPr>
          <w:rFonts w:hint="eastAsia"/>
          <w:b/>
          <w:sz w:val="32"/>
        </w:rPr>
        <w:t>二、响应文件的编制</w:t>
      </w:r>
      <w:bookmarkEnd w:id="10"/>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213900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2" w:firstLineChars="200"/>
        <w:jc w:val="both"/>
        <w:rPr>
          <w:b/>
          <w:bCs/>
          <w:color w:val="FF0000"/>
          <w:kern w:val="2"/>
          <w:sz w:val="30"/>
          <w:szCs w:val="30"/>
        </w:rPr>
      </w:pPr>
      <w:r>
        <w:rPr>
          <w:rFonts w:hint="eastAsia"/>
          <w:b/>
          <w:bCs/>
          <w:color w:val="FF0000"/>
          <w:kern w:val="2"/>
          <w:sz w:val="30"/>
          <w:szCs w:val="30"/>
        </w:rPr>
        <w:t>6.7响应文件正本需加盖响应供应商公章。</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1" w:name="_Toc533775669"/>
    </w:p>
    <w:p>
      <w:pPr>
        <w:pStyle w:val="2"/>
        <w:spacing w:before="240" w:after="240"/>
        <w:jc w:val="center"/>
        <w:rPr>
          <w:b/>
          <w:sz w:val="32"/>
        </w:rPr>
      </w:pPr>
      <w:r>
        <w:rPr>
          <w:rFonts w:hint="eastAsia"/>
          <w:b/>
          <w:sz w:val="32"/>
        </w:rPr>
        <w:t>三、</w:t>
      </w:r>
      <w:bookmarkEnd w:id="11"/>
      <w:bookmarkStart w:id="12" w:name="_Toc533775670"/>
      <w:r>
        <w:rPr>
          <w:rFonts w:hint="eastAsia"/>
          <w:b/>
          <w:sz w:val="32"/>
        </w:rPr>
        <w:t>谈判</w:t>
      </w:r>
      <w:bookmarkEnd w:id="12"/>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3"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4" w:name="_Toc377297026"/>
    </w:p>
    <w:bookmarkEnd w:id="14"/>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3"/>
    <w:p>
      <w:pPr>
        <w:pStyle w:val="16"/>
        <w:spacing w:before="0" w:beforeAutospacing="0" w:after="0" w:afterAutospacing="0" w:line="460" w:lineRule="exact"/>
        <w:ind w:firstLine="602" w:firstLineChars="200"/>
        <w:jc w:val="both"/>
        <w:rPr>
          <w:b/>
          <w:bCs/>
          <w:kern w:val="2"/>
          <w:sz w:val="30"/>
          <w:szCs w:val="30"/>
        </w:rPr>
      </w:pPr>
      <w:bookmarkStart w:id="15" w:name="_Toc286758340"/>
      <w:r>
        <w:rPr>
          <w:rFonts w:hint="eastAsia"/>
          <w:b/>
          <w:bCs/>
          <w:kern w:val="2"/>
          <w:sz w:val="30"/>
          <w:szCs w:val="30"/>
        </w:rPr>
        <w:t xml:space="preserve">6. </w:t>
      </w:r>
      <w:bookmarkEnd w:id="15"/>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6" w:name="_Toc445715221"/>
      <w:bookmarkStart w:id="17" w:name="_Toc286758341"/>
      <w:bookmarkStart w:id="18"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6"/>
    <w:bookmarkEnd w:id="17"/>
    <w:bookmarkEnd w:id="18"/>
    <w:p>
      <w:pPr>
        <w:pStyle w:val="2"/>
        <w:jc w:val="center"/>
        <w:rPr>
          <w:rFonts w:ascii="仿宋" w:hAnsi="仿宋" w:eastAsia="仿宋" w:cs="仿宋"/>
          <w:kern w:val="0"/>
          <w:sz w:val="52"/>
          <w:szCs w:val="52"/>
        </w:rPr>
      </w:pPr>
      <w:bookmarkStart w:id="19" w:name="_Toc533775678"/>
      <w:bookmarkStart w:id="20" w:name="_Toc387418052"/>
      <w:bookmarkStart w:id="21" w:name="_Toc225565935"/>
    </w:p>
    <w:p>
      <w:pPr>
        <w:pStyle w:val="2"/>
        <w:jc w:val="center"/>
        <w:rPr>
          <w:rFonts w:hint="eastAsia" w:ascii="仿宋" w:hAnsi="仿宋" w:eastAsia="仿宋" w:cs="仿宋"/>
          <w:kern w:val="0"/>
          <w:sz w:val="52"/>
          <w:szCs w:val="52"/>
        </w:rPr>
      </w:pPr>
    </w:p>
    <w:p>
      <w:pPr>
        <w:pStyle w:val="2"/>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rPr>
        <w:t>采购合同</w:t>
      </w:r>
    </w:p>
    <w:p>
      <w:pPr>
        <w:rPr>
          <w:rFonts w:ascii="Calibri" w:hAnsi="Calibri"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w:t>
      </w:r>
      <w:r>
        <w:rPr>
          <w:rFonts w:hint="eastAsia" w:ascii="仿宋" w:hAnsi="仿宋" w:eastAsia="仿宋" w:cs="仿宋"/>
          <w:kern w:val="0"/>
          <w:sz w:val="32"/>
          <w:szCs w:val="32"/>
          <w:u w:val="single"/>
          <w:lang w:val="en-US" w:eastAsia="zh-CN"/>
        </w:rPr>
        <w:t>20</w:t>
      </w:r>
      <w:r>
        <w:rPr>
          <w:rFonts w:hint="eastAsia" w:ascii="仿宋" w:hAnsi="仿宋" w:eastAsia="仿宋" w:cs="仿宋"/>
          <w:kern w:val="0"/>
          <w:sz w:val="32"/>
          <w:szCs w:val="32"/>
          <w:u w:val="single"/>
        </w:rPr>
        <w:t>******</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FangSong_GB2312" w:hAnsi="FangSong_GB2312" w:eastAsia="FangSong_GB2312" w:cs="FangSong_GB2312"/>
          <w:b/>
          <w:color w:val="000000" w:themeColor="text1"/>
          <w:kern w:val="0"/>
          <w:sz w:val="30"/>
          <w:szCs w:val="30"/>
        </w:rPr>
      </w:pPr>
    </w:p>
    <w:p>
      <w:pPr>
        <w:widowControl/>
        <w:spacing w:line="560" w:lineRule="exact"/>
        <w:ind w:firstLine="2711" w:firstLineChars="900"/>
        <w:rPr>
          <w:rFonts w:ascii="FangSong_GB2312" w:hAnsi="FangSong_GB2312" w:eastAsia="FangSong_GB2312" w:cs="FangSong_GB2312"/>
          <w:b/>
          <w:color w:val="000000" w:themeColor="text1"/>
          <w:kern w:val="0"/>
          <w:sz w:val="30"/>
          <w:szCs w:val="30"/>
        </w:rPr>
      </w:pPr>
      <w:r>
        <w:rPr>
          <w:rFonts w:hint="eastAsia" w:ascii="FangSong_GB2312" w:hAnsi="FangSong_GB2312" w:eastAsia="FangSong_GB2312" w:cs="FangSong_GB2312"/>
          <w:b/>
          <w:color w:val="000000" w:themeColor="text1"/>
          <w:kern w:val="0"/>
          <w:sz w:val="30"/>
          <w:szCs w:val="30"/>
        </w:rPr>
        <w:t>赣州市人民医院****项目采购合同</w:t>
      </w:r>
    </w:p>
    <w:p>
      <w:pPr>
        <w:widowControl/>
        <w:ind w:firstLine="1400" w:firstLineChars="500"/>
        <w:rPr>
          <w:rFonts w:ascii="FangSong_GB2312" w:hAnsi="FangSong_GB2312" w:eastAsia="FangSong_GB2312" w:cs="FangSong_GB2312"/>
          <w:color w:val="000000" w:themeColor="text1"/>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t>甲方：赣州市人民医院</w:t>
      </w:r>
    </w:p>
    <w:p>
      <w:pPr>
        <w:widowControl/>
        <w:jc w:val="left"/>
        <w:rPr>
          <w:rFonts w:ascii="仿宋" w:hAnsi="仿宋" w:eastAsia="仿宋" w:cs="仿宋"/>
          <w:sz w:val="28"/>
          <w:szCs w:val="28"/>
          <w:highlight w:val="yellow"/>
        </w:rPr>
      </w:pPr>
      <w:r>
        <w:rPr>
          <w:rFonts w:hint="eastAsia" w:ascii="仿宋" w:hAnsi="仿宋" w:eastAsia="仿宋" w:cs="仿宋"/>
          <w:sz w:val="28"/>
          <w:szCs w:val="28"/>
        </w:rPr>
        <w:t>乙方：*****有限公司</w:t>
      </w:r>
    </w:p>
    <w:p>
      <w:pPr>
        <w:ind w:firstLine="140" w:firstLineChars="50"/>
        <w:rPr>
          <w:rFonts w:ascii="仿宋" w:hAnsi="仿宋" w:eastAsia="仿宋" w:cs="FangSong_GB2312"/>
          <w:color w:val="000000" w:themeColor="text1"/>
          <w:sz w:val="28"/>
          <w:szCs w:val="28"/>
        </w:rPr>
      </w:pPr>
      <w:r>
        <w:rPr>
          <w:rFonts w:hint="eastAsia" w:ascii="仿宋" w:hAnsi="仿宋" w:eastAsia="仿宋" w:cs="FangSong_GB2312"/>
          <w:color w:val="000000" w:themeColor="text1"/>
          <w:sz w:val="28"/>
          <w:szCs w:val="28"/>
        </w:rPr>
        <w:t>甲、乙双方根据</w:t>
      </w:r>
      <w:r>
        <w:rPr>
          <w:rFonts w:hint="eastAsia" w:ascii="仿宋" w:hAnsi="仿宋" w:eastAsia="仿宋" w:cs="FangSong_GB2312"/>
          <w:color w:val="000000" w:themeColor="text1"/>
          <w:sz w:val="28"/>
          <w:szCs w:val="28"/>
          <w:highlight w:val="yellow"/>
          <w:u w:val="single"/>
        </w:rPr>
        <w:t>赣州市人民医院组织</w:t>
      </w:r>
      <w:r>
        <w:rPr>
          <w:rFonts w:hint="eastAsia" w:ascii="仿宋" w:hAnsi="仿宋" w:eastAsia="仿宋" w:cs="FangSong_GB2312"/>
          <w:color w:val="000000" w:themeColor="text1"/>
          <w:sz w:val="28"/>
          <w:szCs w:val="28"/>
        </w:rPr>
        <w:t>（项目编号：********）</w:t>
      </w:r>
      <w:r>
        <w:rPr>
          <w:rFonts w:hint="eastAsia" w:ascii="仿宋" w:hAnsi="仿宋" w:eastAsia="仿宋" w:cs="FangSong_GB2312"/>
          <w:color w:val="000000" w:themeColor="text1"/>
          <w:sz w:val="28"/>
          <w:szCs w:val="28"/>
          <w:highlight w:val="yellow"/>
          <w:u w:val="single"/>
        </w:rPr>
        <w:t>竞争性谈判</w:t>
      </w:r>
      <w:r>
        <w:rPr>
          <w:rFonts w:hint="eastAsia" w:ascii="仿宋" w:hAnsi="仿宋" w:eastAsia="仿宋" w:cs="FangSong_GB2312"/>
          <w:color w:val="000000" w:themeColor="text1"/>
          <w:sz w:val="28"/>
          <w:szCs w:val="28"/>
        </w:rPr>
        <w:t>的成交结果和</w:t>
      </w:r>
      <w:r>
        <w:rPr>
          <w:rFonts w:hint="eastAsia" w:ascii="FangSong_GB2312" w:hAnsi="FangSong_GB2312" w:eastAsia="FangSong_GB2312" w:cs="FangSong_GB2312"/>
          <w:sz w:val="28"/>
          <w:szCs w:val="28"/>
        </w:rPr>
        <w:t>招标（谈判）</w:t>
      </w:r>
      <w:r>
        <w:rPr>
          <w:rFonts w:hint="eastAsia" w:ascii="仿宋" w:hAnsi="仿宋" w:eastAsia="仿宋" w:cs="FangSong_GB2312"/>
          <w:color w:val="000000" w:themeColor="text1"/>
          <w:sz w:val="28"/>
          <w:szCs w:val="28"/>
        </w:rPr>
        <w:t>文件的要求，并经双方协商一致，同意按下述条件签订本合同。</w:t>
      </w:r>
    </w:p>
    <w:p>
      <w:pPr>
        <w:widowControl/>
        <w:jc w:val="left"/>
        <w:rPr>
          <w:rFonts w:ascii="仿宋" w:hAnsi="仿宋" w:eastAsia="仿宋" w:cs="仿宋"/>
          <w:color w:val="000000" w:themeColor="text1"/>
          <w:sz w:val="28"/>
          <w:szCs w:val="28"/>
        </w:rPr>
      </w:pPr>
      <w:r>
        <w:rPr>
          <w:rFonts w:hint="eastAsia" w:ascii="仿宋" w:hAnsi="仿宋" w:eastAsia="仿宋" w:cs="FangSong_GB2312"/>
          <w:color w:val="000000" w:themeColor="text1"/>
          <w:sz w:val="28"/>
          <w:szCs w:val="28"/>
        </w:rPr>
        <w:t>一、</w:t>
      </w:r>
      <w:r>
        <w:rPr>
          <w:rFonts w:hint="eastAsia" w:ascii="仿宋" w:hAnsi="仿宋" w:eastAsia="仿宋" w:cs="仿宋"/>
          <w:color w:val="000000" w:themeColor="text1"/>
          <w:sz w:val="28"/>
          <w:szCs w:val="28"/>
        </w:rPr>
        <w:t>合同文件的组成：</w:t>
      </w:r>
    </w:p>
    <w:p>
      <w:pPr>
        <w:widowControl/>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以下内容是组成本合同文件不可分割的部分：</w:t>
      </w:r>
    </w:p>
    <w:p>
      <w:pPr>
        <w:widowControl/>
        <w:ind w:firstLine="280" w:firstLineChars="1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1、采购合同；</w:t>
      </w:r>
    </w:p>
    <w:p>
      <w:pPr>
        <w:widowControl/>
        <w:ind w:firstLine="280" w:firstLineChars="1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2、中标通知书；</w:t>
      </w:r>
    </w:p>
    <w:p>
      <w:pPr>
        <w:widowControl/>
        <w:jc w:val="left"/>
        <w:rPr>
          <w:rFonts w:ascii="FangSong_GB2312" w:hAnsi="FangSong_GB2312" w:eastAsia="FangSong_GB2312" w:cs="FangSong_GB2312"/>
          <w:sz w:val="28"/>
          <w:szCs w:val="28"/>
        </w:rPr>
      </w:pPr>
      <w:r>
        <w:rPr>
          <w:rFonts w:hint="eastAsia" w:ascii="仿宋" w:hAnsi="仿宋" w:eastAsia="仿宋" w:cs="仿宋"/>
          <w:color w:val="000000" w:themeColor="text1"/>
          <w:sz w:val="28"/>
          <w:szCs w:val="28"/>
        </w:rPr>
        <w:t xml:space="preserve">  3、</w:t>
      </w:r>
      <w:r>
        <w:rPr>
          <w:rFonts w:hint="eastAsia" w:ascii="FangSong_GB2312" w:hAnsi="FangSong_GB2312" w:eastAsia="FangSong_GB2312" w:cs="FangSong_GB2312"/>
          <w:sz w:val="28"/>
          <w:szCs w:val="28"/>
        </w:rPr>
        <w:t>招标（竞谈）文件（</w:t>
      </w:r>
      <w:r>
        <w:rPr>
          <w:rFonts w:hint="eastAsia" w:ascii="FangSong_GB2312" w:hAnsi="仿宋" w:eastAsia="FangSong_GB2312"/>
          <w:sz w:val="28"/>
          <w:szCs w:val="28"/>
        </w:rPr>
        <w:t>含采购过程补充通知、答疑回复、变更等</w:t>
      </w:r>
      <w:r>
        <w:rPr>
          <w:rFonts w:hint="eastAsia" w:ascii="FangSong_GB2312" w:hAnsi="FangSong_GB2312" w:eastAsia="FangSong_GB2312" w:cs="FangSong_GB2312"/>
          <w:sz w:val="28"/>
          <w:szCs w:val="28"/>
        </w:rPr>
        <w:t>）；</w:t>
      </w:r>
    </w:p>
    <w:p>
      <w:pPr>
        <w:widowControl/>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4、响应文件。</w:t>
      </w:r>
    </w:p>
    <w:p>
      <w:pPr>
        <w:widowControl/>
        <w:ind w:firstLine="280" w:firstLineChars="10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注：若上述文件就某一事项意思表达不一致，则按以下顺序进行解释，合同优于中标通知书，中标通知书优于响应文件，响应文件优于招标（竞谈）文件。</w:t>
      </w:r>
    </w:p>
    <w:p>
      <w:pPr>
        <w:widowControl/>
        <w:ind w:firstLine="280" w:firstLineChars="100"/>
        <w:jc w:val="left"/>
        <w:rPr>
          <w:rFonts w:ascii="仿宋" w:hAnsi="仿宋" w:eastAsia="仿宋" w:cs="FangSong_GB2312"/>
          <w:color w:val="000000" w:themeColor="text1"/>
          <w:sz w:val="28"/>
          <w:szCs w:val="28"/>
        </w:rPr>
      </w:pPr>
      <w:r>
        <w:rPr>
          <w:rFonts w:hint="eastAsia" w:ascii="仿宋" w:hAnsi="仿宋" w:eastAsia="仿宋" w:cs="FangSong_GB2312"/>
          <w:color w:val="000000" w:themeColor="text1"/>
          <w:sz w:val="28"/>
          <w:szCs w:val="28"/>
        </w:rPr>
        <w:t>二、合同范围和条件：</w:t>
      </w:r>
    </w:p>
    <w:p>
      <w:pPr>
        <w:rPr>
          <w:rFonts w:ascii="仿宋" w:hAnsi="仿宋" w:eastAsia="仿宋" w:cs="宋体"/>
          <w:color w:val="000000" w:themeColor="text1"/>
          <w:kern w:val="0"/>
          <w:sz w:val="28"/>
          <w:szCs w:val="28"/>
        </w:rPr>
      </w:pPr>
      <w:r>
        <w:rPr>
          <w:rFonts w:hint="eastAsia" w:ascii="仿宋" w:hAnsi="仿宋" w:eastAsia="仿宋" w:cs="FangSong_GB2312"/>
          <w:color w:val="000000" w:themeColor="text1"/>
          <w:sz w:val="28"/>
          <w:szCs w:val="28"/>
        </w:rPr>
        <w:t>本合同的范围和条件应与上述合同文件的规定一致。</w:t>
      </w:r>
    </w:p>
    <w:p>
      <w:pPr>
        <w:widowControl/>
        <w:jc w:val="left"/>
        <w:rPr>
          <w:rFonts w:ascii="仿宋" w:hAnsi="仿宋" w:eastAsia="仿宋" w:cs="仿宋"/>
          <w:sz w:val="28"/>
          <w:szCs w:val="28"/>
        </w:rPr>
      </w:pPr>
      <w:r>
        <w:rPr>
          <w:rFonts w:hint="eastAsia" w:ascii="仿宋" w:hAnsi="仿宋" w:eastAsia="仿宋" w:cs="仿宋"/>
          <w:sz w:val="28"/>
          <w:szCs w:val="28"/>
        </w:rPr>
        <w:t>三、品牌型号、规格、数量及总价：</w:t>
      </w:r>
    </w:p>
    <w:p>
      <w:pPr>
        <w:widowControl/>
        <w:jc w:val="left"/>
        <w:rPr>
          <w:rFonts w:ascii="仿宋" w:hAnsi="仿宋" w:eastAsia="仿宋" w:cs="仿宋"/>
          <w:sz w:val="28"/>
          <w:szCs w:val="28"/>
        </w:rPr>
      </w:pPr>
      <w:r>
        <w:rPr>
          <w:rFonts w:hint="eastAsia" w:ascii="仿宋" w:hAnsi="仿宋" w:eastAsia="仿宋" w:cs="仿宋"/>
          <w:sz w:val="28"/>
          <w:szCs w:val="28"/>
        </w:rPr>
        <w:t>四、合同金额：合同总价人民币**元整（00.00元）。</w:t>
      </w:r>
    </w:p>
    <w:p>
      <w:pPr>
        <w:widowControl/>
        <w:rPr>
          <w:rFonts w:ascii="FangSong_GB2312" w:hAnsi="FangSong_GB2312" w:eastAsia="FangSong_GB2312" w:cs="FangSong_GB2312"/>
          <w:sz w:val="28"/>
          <w:szCs w:val="28"/>
        </w:rPr>
      </w:pPr>
      <w:r>
        <w:rPr>
          <w:rFonts w:hint="eastAsia" w:ascii="仿宋" w:hAnsi="仿宋" w:eastAsia="仿宋" w:cs="仿宋"/>
          <w:sz w:val="28"/>
          <w:szCs w:val="28"/>
        </w:rPr>
        <w:t>五、履约保证金：</w:t>
      </w:r>
      <w:r>
        <w:rPr>
          <w:rFonts w:hint="eastAsia" w:ascii="FangSong_GB2312" w:hAnsi="FangSong_GB2312" w:eastAsia="FangSong_GB2312" w:cs="FangSong_GB2312"/>
          <w:sz w:val="28"/>
          <w:szCs w:val="28"/>
        </w:rPr>
        <w:t>收到中标通知书后，在合同签订前，乙方按照合同金额的10%（</w:t>
      </w:r>
      <w:r>
        <w:rPr>
          <w:rFonts w:hint="eastAsia" w:ascii="FangSong_GB2312" w:hAnsi="FangSong_GB2312" w:eastAsia="FangSong_GB2312" w:cs="FangSong_GB2312"/>
          <w:b/>
          <w:bCs/>
          <w:sz w:val="28"/>
          <w:szCs w:val="28"/>
          <w:u w:val="single"/>
        </w:rPr>
        <w:t>*****</w:t>
      </w:r>
      <w:r>
        <w:rPr>
          <w:rFonts w:hint="eastAsia" w:ascii="FangSong_GB2312" w:hAnsi="FangSong_GB2312" w:eastAsia="FangSong_GB2312" w:cs="FangSong_GB2312"/>
          <w:sz w:val="28"/>
          <w:szCs w:val="28"/>
        </w:rPr>
        <w:t>×10%=</w:t>
      </w:r>
      <w:r>
        <w:rPr>
          <w:rFonts w:hint="eastAsia" w:ascii="FangSong_GB2312" w:hAnsi="FangSong_GB2312" w:eastAsia="FangSong_GB2312" w:cs="FangSong_GB2312"/>
          <w:b/>
          <w:bCs/>
          <w:sz w:val="28"/>
          <w:szCs w:val="28"/>
          <w:u w:val="single"/>
        </w:rPr>
        <w:t>****元</w:t>
      </w:r>
      <w:r>
        <w:rPr>
          <w:rFonts w:hint="eastAsia" w:ascii="FangSong_GB2312" w:hAnsi="FangSong_GB2312" w:eastAsia="FangSong_GB2312" w:cs="FangSong_GB2312"/>
          <w:sz w:val="28"/>
          <w:szCs w:val="28"/>
        </w:rPr>
        <w:t>）向甲方缴纳本项目的履约保证金（现金转账至甲方账户）。履约保证金在货物交付、验收合格后自动转为质保金。</w:t>
      </w:r>
      <w:r>
        <w:rPr>
          <w:rFonts w:hint="eastAsia" w:ascii="仿宋" w:hAnsi="仿宋" w:eastAsia="仿宋"/>
          <w:sz w:val="28"/>
          <w:szCs w:val="28"/>
        </w:rPr>
        <w:t>质保期结束时一次性无息退回，如有违约，按照合同约定处理。</w:t>
      </w:r>
    </w:p>
    <w:p>
      <w:pPr>
        <w:widowControl/>
        <w:rPr>
          <w:rFonts w:ascii="仿宋" w:hAnsi="仿宋" w:eastAsia="仿宋" w:cs="仿宋"/>
          <w:sz w:val="28"/>
          <w:szCs w:val="28"/>
        </w:rPr>
      </w:pPr>
      <w:r>
        <w:rPr>
          <w:rFonts w:hint="eastAsia" w:ascii="仿宋" w:hAnsi="仿宋" w:eastAsia="仿宋" w:cs="仿宋"/>
          <w:sz w:val="28"/>
          <w:szCs w:val="28"/>
        </w:rPr>
        <w:t>六、质量保证：</w:t>
      </w:r>
      <w:r>
        <w:rPr>
          <w:rFonts w:hint="eastAsia" w:ascii="FangSong_GB2312" w:hAnsi="FangSong_GB2312" w:eastAsia="FangSong_GB2312" w:cs="FangSong_GB2312"/>
          <w:sz w:val="28"/>
          <w:szCs w:val="28"/>
        </w:rPr>
        <w:t>乙方应保证货物是全新、未使用过的原装合格正品，并完全符合本招标（谈判）文件及本合同规定的质量、规格和性能的要求。</w:t>
      </w:r>
    </w:p>
    <w:p>
      <w:pPr>
        <w:widowControl/>
        <w:jc w:val="left"/>
        <w:rPr>
          <w:rFonts w:ascii="仿宋" w:hAnsi="仿宋" w:eastAsia="仿宋" w:cs="仿宋"/>
          <w:sz w:val="28"/>
          <w:szCs w:val="28"/>
        </w:rPr>
      </w:pPr>
      <w:r>
        <w:rPr>
          <w:rFonts w:hint="eastAsia" w:ascii="仿宋" w:hAnsi="仿宋" w:eastAsia="仿宋" w:cs="仿宋"/>
          <w:sz w:val="28"/>
          <w:szCs w:val="28"/>
        </w:rPr>
        <w:t>七、交付地点：甲方指定地点。</w:t>
      </w:r>
    </w:p>
    <w:p>
      <w:pPr>
        <w:widowControl/>
        <w:jc w:val="left"/>
        <w:rPr>
          <w:rFonts w:ascii="仿宋" w:hAnsi="仿宋" w:eastAsia="仿宋" w:cs="仿宋"/>
          <w:sz w:val="28"/>
          <w:szCs w:val="28"/>
        </w:rPr>
      </w:pPr>
      <w:r>
        <w:rPr>
          <w:rFonts w:hint="eastAsia" w:ascii="仿宋" w:hAnsi="仿宋" w:eastAsia="仿宋" w:cs="仿宋"/>
          <w:sz w:val="28"/>
          <w:szCs w:val="28"/>
        </w:rPr>
        <w:t>八、交付时间：</w:t>
      </w:r>
    </w:p>
    <w:p>
      <w:pPr>
        <w:widowControl/>
        <w:jc w:val="left"/>
        <w:rPr>
          <w:rFonts w:ascii="仿宋" w:hAnsi="仿宋" w:eastAsia="仿宋" w:cs="仿宋"/>
          <w:sz w:val="28"/>
          <w:szCs w:val="28"/>
        </w:rPr>
      </w:pPr>
      <w:r>
        <w:rPr>
          <w:rFonts w:hint="eastAsia" w:ascii="仿宋" w:hAnsi="仿宋" w:eastAsia="仿宋" w:cs="仿宋"/>
          <w:sz w:val="28"/>
          <w:szCs w:val="28"/>
        </w:rPr>
        <w:t>九、售后服务：</w:t>
      </w:r>
    </w:p>
    <w:p>
      <w:pPr>
        <w:widowControl/>
        <w:jc w:val="left"/>
        <w:rPr>
          <w:rFonts w:ascii="仿宋" w:hAnsi="仿宋" w:eastAsia="仿宋" w:cs="仿宋"/>
          <w:sz w:val="28"/>
          <w:szCs w:val="28"/>
          <w:highlight w:val="cyan"/>
        </w:rPr>
      </w:pPr>
      <w:r>
        <w:rPr>
          <w:rFonts w:hint="eastAsia" w:ascii="仿宋" w:hAnsi="仿宋" w:eastAsia="仿宋" w:cs="仿宋"/>
          <w:sz w:val="28"/>
          <w:szCs w:val="28"/>
        </w:rPr>
        <w:t>（1）乙方提供本合同的质保期为交付之日起</w:t>
      </w:r>
      <w:r>
        <w:rPr>
          <w:rFonts w:hint="eastAsia" w:ascii="仿宋" w:hAnsi="仿宋" w:eastAsia="仿宋" w:cs="仿宋"/>
          <w:sz w:val="28"/>
          <w:szCs w:val="28"/>
          <w:highlight w:val="yellow"/>
        </w:rPr>
        <w:t>**年</w:t>
      </w:r>
      <w:r>
        <w:rPr>
          <w:rFonts w:hint="eastAsia" w:ascii="仿宋" w:hAnsi="仿宋" w:eastAsia="仿宋" w:cs="仿宋"/>
          <w:sz w:val="28"/>
          <w:szCs w:val="28"/>
        </w:rPr>
        <w:t>。</w:t>
      </w:r>
      <w:r>
        <w:rPr>
          <w:rFonts w:hint="eastAsia" w:ascii="仿宋" w:hAnsi="仿宋" w:eastAsia="仿宋" w:cs="仿宋"/>
          <w:sz w:val="28"/>
          <w:szCs w:val="28"/>
          <w:highlight w:val="cyan"/>
        </w:rPr>
        <w:t>若乙方提供的货物质保期不符合要求，甲方有权拒收，要求乙方提供符合要求的货物，因此导致延迟交货的，按相应的违约行为处理。</w:t>
      </w:r>
    </w:p>
    <w:p>
      <w:pPr>
        <w:widowControl/>
        <w:jc w:val="left"/>
        <w:rPr>
          <w:rFonts w:ascii="仿宋" w:hAnsi="仿宋" w:eastAsia="仿宋" w:cs="仿宋"/>
          <w:sz w:val="28"/>
          <w:szCs w:val="28"/>
        </w:rPr>
      </w:pPr>
      <w:r>
        <w:rPr>
          <w:rFonts w:hint="eastAsia" w:ascii="仿宋" w:hAnsi="仿宋" w:eastAsia="仿宋" w:cs="仿宋"/>
          <w:sz w:val="28"/>
          <w:szCs w:val="28"/>
        </w:rPr>
        <w:t>（2）乙方承担因货物本身的缺陷所应负的责任；所有产品在质保期内发生质量问题，乙方无条件给予退换。</w:t>
      </w:r>
    </w:p>
    <w:p>
      <w:pPr>
        <w:widowControl/>
        <w:jc w:val="left"/>
        <w:rPr>
          <w:rFonts w:ascii="仿宋" w:hAnsi="仿宋" w:eastAsia="仿宋" w:cs="仿宋"/>
          <w:sz w:val="28"/>
          <w:szCs w:val="28"/>
        </w:rPr>
      </w:pPr>
      <w:r>
        <w:rPr>
          <w:rFonts w:hint="eastAsia" w:ascii="仿宋" w:hAnsi="仿宋" w:eastAsia="仿宋" w:cs="仿宋"/>
          <w:sz w:val="28"/>
          <w:szCs w:val="28"/>
        </w:rPr>
        <w:t>（3）质保期满后，双方协商一致后，可按材料及配件的成本价进行修理。</w:t>
      </w:r>
    </w:p>
    <w:p>
      <w:pPr>
        <w:widowControl/>
        <w:jc w:val="left"/>
        <w:rPr>
          <w:rFonts w:ascii="仿宋" w:hAnsi="仿宋" w:eastAsia="仿宋" w:cs="仿宋"/>
          <w:sz w:val="28"/>
          <w:szCs w:val="28"/>
        </w:rPr>
      </w:pPr>
      <w:r>
        <w:rPr>
          <w:rFonts w:hint="eastAsia" w:ascii="仿宋" w:hAnsi="仿宋" w:eastAsia="仿宋" w:cs="仿宋"/>
          <w:sz w:val="28"/>
          <w:szCs w:val="28"/>
        </w:rPr>
        <w:t>十、验收</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本项目验收标准需完全符合</w:t>
      </w:r>
      <w:r>
        <w:rPr>
          <w:rFonts w:hint="eastAsia" w:ascii="FangSong_GB2312" w:hAnsi="FangSong_GB2312" w:eastAsia="FangSong_GB2312" w:cs="FangSong_GB2312"/>
          <w:sz w:val="28"/>
          <w:szCs w:val="28"/>
        </w:rPr>
        <w:t>招标（谈判）</w:t>
      </w:r>
      <w:r>
        <w:rPr>
          <w:rFonts w:hint="eastAsia" w:ascii="仿宋" w:hAnsi="仿宋" w:eastAsia="仿宋" w:cs="仿宋"/>
          <w:sz w:val="28"/>
          <w:szCs w:val="28"/>
        </w:rPr>
        <w:t>文件要求，如验收不合格，甲方有权终止合同并退货。</w:t>
      </w:r>
    </w:p>
    <w:p>
      <w:pPr>
        <w:widowControl/>
        <w:ind w:firstLine="560" w:firstLineChars="200"/>
        <w:jc w:val="left"/>
        <w:rPr>
          <w:rFonts w:ascii="仿宋" w:hAnsi="仿宋" w:eastAsia="仿宋" w:cs="仿宋"/>
          <w:color w:val="auto"/>
          <w:sz w:val="28"/>
          <w:szCs w:val="28"/>
        </w:rPr>
      </w:pPr>
      <w:r>
        <w:rPr>
          <w:rFonts w:hint="eastAsia" w:ascii="仿宋" w:hAnsi="仿宋" w:eastAsia="仿宋" w:cs="FangSong_GB2312"/>
          <w:color w:val="000000" w:themeColor="text1"/>
          <w:sz w:val="28"/>
          <w:szCs w:val="28"/>
        </w:rPr>
        <w:t>甲方可在本次采购的货物内随机抽取样品送权威机构进行检测，由此产生的一切费用由乙方承担。若检测结果不符合</w:t>
      </w:r>
      <w:r>
        <w:rPr>
          <w:rFonts w:hint="eastAsia" w:ascii="FangSong_GB2312" w:hAnsi="FangSong_GB2312" w:eastAsia="FangSong_GB2312" w:cs="FangSong_GB2312"/>
          <w:sz w:val="28"/>
          <w:szCs w:val="28"/>
        </w:rPr>
        <w:t>招标（谈判）</w:t>
      </w:r>
      <w:r>
        <w:rPr>
          <w:rFonts w:hint="eastAsia" w:ascii="仿宋" w:hAnsi="仿宋" w:eastAsia="仿宋" w:cs="FangSong_GB2312"/>
          <w:color w:val="000000" w:themeColor="text1"/>
          <w:sz w:val="28"/>
          <w:szCs w:val="28"/>
        </w:rPr>
        <w:t>文件参数要求，拒绝验收，重新供货，如两次抽取不符合</w:t>
      </w:r>
      <w:r>
        <w:rPr>
          <w:rFonts w:hint="eastAsia" w:ascii="FangSong_GB2312" w:hAnsi="FangSong_GB2312" w:eastAsia="FangSong_GB2312" w:cs="FangSong_GB2312"/>
          <w:sz w:val="28"/>
          <w:szCs w:val="28"/>
        </w:rPr>
        <w:t>招标（谈判）</w:t>
      </w:r>
      <w:r>
        <w:rPr>
          <w:rFonts w:hint="eastAsia" w:ascii="仿宋" w:hAnsi="仿宋" w:eastAsia="仿宋" w:cs="FangSong_GB2312"/>
          <w:color w:val="000000" w:themeColor="text1"/>
          <w:sz w:val="28"/>
          <w:szCs w:val="28"/>
        </w:rPr>
        <w:t>文件参数要求，甲方有权终止合同，</w:t>
      </w:r>
      <w:r>
        <w:rPr>
          <w:rFonts w:hint="eastAsia" w:ascii="仿宋" w:hAnsi="仿宋" w:eastAsia="仿宋" w:cs="FangSong_GB2312"/>
          <w:color w:val="auto"/>
          <w:sz w:val="28"/>
          <w:szCs w:val="28"/>
        </w:rPr>
        <w:t>没收履约保证金，</w:t>
      </w:r>
      <w:r>
        <w:rPr>
          <w:rFonts w:hint="eastAsia" w:ascii="仿宋" w:hAnsi="仿宋" w:eastAsia="仿宋" w:cs="仿宋"/>
          <w:color w:val="auto"/>
          <w:sz w:val="28"/>
          <w:szCs w:val="28"/>
        </w:rPr>
        <w:t>并要求乙方赔偿甲方损失。</w:t>
      </w:r>
    </w:p>
    <w:p>
      <w:pPr>
        <w:widowControl/>
        <w:rPr>
          <w:rFonts w:ascii="仿宋" w:hAnsi="仿宋" w:eastAsia="仿宋" w:cs="FangSong_GB2312"/>
          <w:color w:val="auto"/>
          <w:sz w:val="28"/>
          <w:szCs w:val="28"/>
        </w:rPr>
      </w:pPr>
      <w:r>
        <w:rPr>
          <w:rFonts w:hint="eastAsia" w:ascii="仿宋" w:hAnsi="仿宋" w:eastAsia="仿宋" w:cs="仿宋"/>
          <w:color w:val="auto"/>
          <w:sz w:val="28"/>
          <w:szCs w:val="28"/>
        </w:rPr>
        <w:t>十一、付款方式：</w:t>
      </w:r>
      <w:r>
        <w:rPr>
          <w:rFonts w:hint="eastAsia" w:ascii="仿宋" w:hAnsi="仿宋" w:eastAsia="仿宋" w:cs="FangSong_GB2312"/>
          <w:color w:val="auto"/>
          <w:sz w:val="28"/>
          <w:szCs w:val="28"/>
        </w:rPr>
        <w:t>合同签订、货物经验收合格后一个月内一次性付清，不计利息。付款前乙方须提供正式发票。</w:t>
      </w:r>
    </w:p>
    <w:p>
      <w:pPr>
        <w:widowControl/>
        <w:jc w:val="left"/>
        <w:rPr>
          <w:rFonts w:hint="eastAsia" w:ascii="仿宋" w:hAnsi="仿宋" w:eastAsia="仿宋" w:cs="仿宋"/>
          <w:sz w:val="28"/>
          <w:szCs w:val="28"/>
        </w:rPr>
      </w:pPr>
      <w:r>
        <w:rPr>
          <w:rFonts w:hint="eastAsia" w:ascii="仿宋" w:hAnsi="仿宋" w:eastAsia="仿宋" w:cs="仿宋"/>
          <w:sz w:val="28"/>
          <w:szCs w:val="28"/>
        </w:rPr>
        <w:t>十二、违约责任：</w:t>
      </w:r>
    </w:p>
    <w:p>
      <w:pPr>
        <w:widowControl/>
        <w:spacing w:line="460" w:lineRule="atLeast"/>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违约责任：如果供应商没有按照合同规定的时间交货和提供服务，采购人可从货款中扣除违约赔偿费，赔偿费应按每迟交一天，按合同总价的2‰计收。但违约赔偿费的最高限额为合同总价的10%。不足1天</w:t>
      </w:r>
      <w:r>
        <w:rPr>
          <w:rFonts w:hint="eastAsia" w:ascii="仿宋" w:hAnsi="仿宋" w:eastAsia="仿宋" w:cs="仿宋"/>
          <w:sz w:val="28"/>
          <w:szCs w:val="28"/>
          <w:highlight w:val="yellow"/>
        </w:rPr>
        <w:t>超过12个小时</w:t>
      </w:r>
      <w:r>
        <w:rPr>
          <w:rFonts w:hint="eastAsia" w:ascii="仿宋" w:hAnsi="仿宋" w:eastAsia="仿宋" w:cs="仿宋"/>
          <w:sz w:val="28"/>
          <w:szCs w:val="28"/>
        </w:rPr>
        <w:t>按一天计算。如果供应商在达到最高限额后仍不能交货，采购人可考虑终止合同。</w:t>
      </w:r>
    </w:p>
    <w:p>
      <w:pPr>
        <w:widowControl/>
        <w:spacing w:line="460" w:lineRule="atLeast"/>
        <w:jc w:val="left"/>
        <w:rPr>
          <w:rFonts w:hint="eastAsia" w:ascii="仿宋" w:hAnsi="仿宋" w:eastAsia="仿宋" w:cs="仿宋"/>
          <w:color w:val="FF0000"/>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如果货物发生故障，投标供应商须在响应文件中承诺的时间内到达采购人处提供维修服务，“实际达到时间”每超过“承诺应到时间”24小时，扣</w:t>
      </w:r>
      <w:r>
        <w:rPr>
          <w:rFonts w:hint="eastAsia" w:ascii="仿宋" w:hAnsi="仿宋" w:eastAsia="仿宋" w:cs="仿宋"/>
          <w:color w:val="auto"/>
          <w:sz w:val="28"/>
          <w:szCs w:val="28"/>
        </w:rPr>
        <w:t>除履约保证金5%。如果连续故障超过1个月，采购人有权利终止合同且不支付任何费用。</w:t>
      </w:r>
    </w:p>
    <w:p>
      <w:pPr>
        <w:widowControl/>
        <w:jc w:val="left"/>
        <w:rPr>
          <w:rFonts w:hint="eastAsia" w:ascii="仿宋" w:hAnsi="仿宋" w:eastAsia="仿宋" w:cs="仿宋"/>
          <w:sz w:val="28"/>
          <w:szCs w:val="28"/>
        </w:rPr>
      </w:pPr>
      <w:r>
        <w:rPr>
          <w:rFonts w:hint="eastAsia" w:ascii="仿宋" w:hAnsi="仿宋" w:eastAsia="仿宋" w:cs="仿宋"/>
          <w:sz w:val="28"/>
          <w:szCs w:val="28"/>
        </w:rPr>
        <w:t>十三、其他约定：</w:t>
      </w:r>
    </w:p>
    <w:p>
      <w:pPr>
        <w:widowControl/>
        <w:ind w:firstLine="140" w:firstLineChars="50"/>
        <w:jc w:val="left"/>
        <w:rPr>
          <w:rFonts w:hint="eastAsia"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widowControl/>
        <w:jc w:val="left"/>
        <w:rPr>
          <w:rFonts w:hint="eastAsia" w:ascii="仿宋" w:hAnsi="仿宋" w:eastAsia="仿宋" w:cs="仿宋"/>
          <w:sz w:val="28"/>
          <w:szCs w:val="28"/>
        </w:rPr>
      </w:pPr>
      <w:r>
        <w:rPr>
          <w:rFonts w:hint="eastAsia" w:ascii="仿宋" w:hAnsi="仿宋" w:eastAsia="仿宋" w:cs="仿宋"/>
          <w:sz w:val="28"/>
          <w:szCs w:val="28"/>
        </w:rPr>
        <w:t>2、由于质量问题（含安全隐患）而产生的一切费用及纠纷均有乙方承担。</w:t>
      </w:r>
    </w:p>
    <w:p>
      <w:pPr>
        <w:widowControl/>
        <w:jc w:val="left"/>
        <w:rPr>
          <w:rFonts w:hint="eastAsia" w:ascii="仿宋" w:hAnsi="仿宋" w:eastAsia="仿宋" w:cs="仿宋"/>
          <w:color w:val="000000" w:themeColor="text1"/>
          <w:sz w:val="28"/>
          <w:szCs w:val="28"/>
        </w:rPr>
      </w:pPr>
      <w:r>
        <w:rPr>
          <w:rFonts w:hint="eastAsia" w:ascii="仿宋" w:hAnsi="仿宋" w:eastAsia="仿宋" w:cs="仿宋"/>
          <w:sz w:val="28"/>
          <w:szCs w:val="28"/>
        </w:rPr>
        <w:t>3、</w:t>
      </w:r>
      <w:r>
        <w:rPr>
          <w:rFonts w:hint="eastAsia" w:ascii="仿宋" w:hAnsi="仿宋" w:eastAsia="仿宋" w:cs="仿宋"/>
          <w:color w:val="000000" w:themeColor="text1"/>
          <w:sz w:val="28"/>
          <w:szCs w:val="28"/>
        </w:rPr>
        <w:t>质保期内对于出现的质量问题，乙方2小时内响应，12小时内到达现场，24小时内解决问题。如不能及时解决，提供甲方可以接受的解决方案或乙方无条件给予退换，否则，按条款十二扣除违约责任费。</w:t>
      </w:r>
    </w:p>
    <w:p>
      <w:pPr>
        <w:widowControl/>
        <w:jc w:val="left"/>
        <w:rPr>
          <w:rFonts w:hint="eastAsia" w:ascii="仿宋" w:hAnsi="仿宋" w:eastAsia="仿宋" w:cs="仿宋"/>
          <w:sz w:val="28"/>
          <w:szCs w:val="28"/>
        </w:rPr>
      </w:pPr>
      <w:r>
        <w:rPr>
          <w:rFonts w:hint="eastAsia" w:ascii="仿宋" w:hAnsi="仿宋" w:eastAsia="仿宋" w:cs="仿宋"/>
          <w:sz w:val="28"/>
          <w:szCs w:val="28"/>
        </w:rPr>
        <w:t>十四、本合同在甲方收取乙方提交的履约保证金，经甲、乙双方签字盖章后生效。</w:t>
      </w:r>
    </w:p>
    <w:p>
      <w:pPr>
        <w:rPr>
          <w:rFonts w:hint="eastAsia" w:ascii="仿宋" w:hAnsi="仿宋" w:eastAsia="仿宋" w:cs="仿宋"/>
          <w:color w:val="000000" w:themeColor="text1"/>
          <w:sz w:val="28"/>
          <w:szCs w:val="28"/>
        </w:rPr>
      </w:pPr>
      <w:r>
        <w:rPr>
          <w:rFonts w:hint="eastAsia" w:ascii="仿宋" w:hAnsi="仿宋" w:eastAsia="仿宋" w:cs="仿宋"/>
          <w:sz w:val="28"/>
          <w:szCs w:val="28"/>
        </w:rPr>
        <w:t>十五、</w:t>
      </w:r>
      <w:r>
        <w:rPr>
          <w:rFonts w:hint="eastAsia" w:ascii="仿宋" w:hAnsi="仿宋" w:eastAsia="仿宋" w:cs="仿宋"/>
          <w:color w:val="000000" w:themeColor="text1"/>
          <w:sz w:val="28"/>
          <w:szCs w:val="28"/>
        </w:rPr>
        <w:t>本合同一式肆份，以中文书写。甲方叁份、</w:t>
      </w:r>
      <w:r>
        <w:rPr>
          <w:rFonts w:hint="eastAsia" w:ascii="仿宋" w:hAnsi="仿宋" w:eastAsia="仿宋" w:cs="仿宋"/>
          <w:color w:val="000000" w:themeColor="text1"/>
          <w:sz w:val="28"/>
          <w:szCs w:val="28"/>
          <w:highlight w:val="yellow"/>
          <w:u w:val="single"/>
        </w:rPr>
        <w:t>乙方壹</w:t>
      </w:r>
      <w:r>
        <w:rPr>
          <w:rFonts w:hint="eastAsia" w:ascii="仿宋" w:hAnsi="仿宋" w:eastAsia="仿宋" w:cs="仿宋"/>
          <w:color w:val="000000" w:themeColor="text1"/>
          <w:sz w:val="28"/>
          <w:szCs w:val="28"/>
        </w:rPr>
        <w:t>份，具有同等法律效力。</w:t>
      </w:r>
    </w:p>
    <w:p>
      <w:pPr>
        <w:widowControl/>
        <w:rPr>
          <w:rFonts w:hint="eastAsia" w:ascii="仿宋" w:hAnsi="仿宋" w:eastAsia="仿宋" w:cs="仿宋"/>
          <w:sz w:val="28"/>
          <w:szCs w:val="28"/>
        </w:rPr>
      </w:pPr>
      <w:r>
        <w:rPr>
          <w:rFonts w:hint="eastAsia" w:ascii="仿宋" w:hAnsi="仿宋" w:eastAsia="仿宋" w:cs="仿宋"/>
          <w:sz w:val="28"/>
          <w:szCs w:val="28"/>
        </w:rPr>
        <w:t>十六、本协议未尽事宜甲乙双方协商解决，协商不成可向甲方所在地的人民法院诉讼。</w:t>
      </w:r>
    </w:p>
    <w:p>
      <w:pPr>
        <w:widowControl/>
        <w:tabs>
          <w:tab w:val="left" w:pos="6100"/>
        </w:tabs>
        <w:spacing w:line="480" w:lineRule="auto"/>
        <w:ind w:left="5891" w:hanging="5891" w:hangingChars="2104"/>
        <w:jc w:val="left"/>
        <w:rPr>
          <w:rFonts w:hint="eastAsia" w:ascii="仿宋" w:hAnsi="仿宋" w:eastAsia="仿宋" w:cs="仿宋"/>
          <w:b/>
          <w:sz w:val="28"/>
          <w:szCs w:val="28"/>
        </w:rPr>
      </w:pPr>
      <w:r>
        <w:rPr>
          <w:rFonts w:hint="eastAsia" w:ascii="仿宋" w:hAnsi="仿宋" w:eastAsia="仿宋" w:cs="仿宋"/>
          <w:sz w:val="28"/>
          <w:szCs w:val="28"/>
        </w:rPr>
        <w:t>甲方（盖章）：赣州市人民医院  乙方（盖章）：</w:t>
      </w:r>
    </w:p>
    <w:p>
      <w:pPr>
        <w:widowControl/>
        <w:spacing w:line="480" w:lineRule="auto"/>
        <w:ind w:left="6160" w:hanging="6160" w:hangingChars="2200"/>
        <w:jc w:val="left"/>
        <w:rPr>
          <w:rFonts w:hint="eastAsia" w:ascii="仿宋" w:hAnsi="仿宋" w:eastAsia="仿宋" w:cs="仿宋"/>
          <w:sz w:val="28"/>
          <w:szCs w:val="28"/>
        </w:rPr>
      </w:pPr>
    </w:p>
    <w:p>
      <w:pPr>
        <w:widowControl/>
        <w:spacing w:line="480" w:lineRule="auto"/>
        <w:ind w:left="4620" w:hanging="4620" w:hangingChars="1650"/>
        <w:jc w:val="left"/>
        <w:rPr>
          <w:rFonts w:hint="eastAsia" w:ascii="仿宋" w:hAnsi="仿宋" w:eastAsia="仿宋" w:cs="仿宋"/>
          <w:sz w:val="28"/>
          <w:szCs w:val="28"/>
        </w:rPr>
      </w:pPr>
      <w:r>
        <w:rPr>
          <w:rFonts w:hint="eastAsia" w:ascii="仿宋" w:hAnsi="仿宋" w:eastAsia="仿宋" w:cs="仿宋"/>
          <w:sz w:val="28"/>
          <w:szCs w:val="28"/>
        </w:rPr>
        <w:t>法人授权代表签字 ：          法定代表人</w:t>
      </w:r>
    </w:p>
    <w:p>
      <w:pPr>
        <w:widowControl/>
        <w:spacing w:line="480" w:lineRule="auto"/>
        <w:ind w:left="4621" w:leftChars="1867" w:hanging="700" w:hangingChars="250"/>
        <w:jc w:val="left"/>
        <w:rPr>
          <w:rFonts w:hint="eastAsia" w:ascii="仿宋" w:hAnsi="仿宋" w:eastAsia="仿宋" w:cs="仿宋"/>
          <w:sz w:val="28"/>
          <w:szCs w:val="28"/>
        </w:rPr>
      </w:pPr>
      <w:r>
        <w:rPr>
          <w:rFonts w:hint="eastAsia" w:ascii="仿宋" w:hAnsi="仿宋" w:eastAsia="仿宋" w:cs="仿宋"/>
          <w:sz w:val="28"/>
          <w:szCs w:val="28"/>
        </w:rPr>
        <w:t>（或法人授权代表）签字：</w:t>
      </w:r>
    </w:p>
    <w:p>
      <w:pPr>
        <w:widowControl/>
        <w:spacing w:line="480" w:lineRule="auto"/>
        <w:ind w:left="5460" w:hanging="5460" w:hangingChars="1950"/>
        <w:jc w:val="left"/>
        <w:rPr>
          <w:rFonts w:hint="eastAsia" w:ascii="仿宋" w:hAnsi="仿宋" w:eastAsia="仿宋" w:cs="仿宋"/>
          <w:sz w:val="28"/>
          <w:szCs w:val="28"/>
        </w:rPr>
      </w:pPr>
      <w:r>
        <w:rPr>
          <w:rFonts w:hint="eastAsia" w:ascii="仿宋" w:hAnsi="仿宋" w:eastAsia="仿宋" w:cs="仿宋"/>
          <w:sz w:val="28"/>
          <w:szCs w:val="28"/>
        </w:rPr>
        <w:t xml:space="preserve">甲方纳税人识别号：           乙方开户行： </w:t>
      </w:r>
    </w:p>
    <w:p>
      <w:pPr>
        <w:rPr>
          <w:rFonts w:hint="eastAsia" w:ascii="仿宋" w:hAnsi="仿宋" w:eastAsia="仿宋" w:cs="仿宋"/>
          <w:sz w:val="28"/>
          <w:szCs w:val="28"/>
        </w:rPr>
      </w:pPr>
      <w:r>
        <w:rPr>
          <w:rFonts w:hint="eastAsia" w:ascii="仿宋" w:hAnsi="仿宋" w:eastAsia="仿宋" w:cs="仿宋"/>
          <w:sz w:val="28"/>
          <w:szCs w:val="28"/>
        </w:rPr>
        <w:t>123607004917506816           账号：</w:t>
      </w:r>
    </w:p>
    <w:p>
      <w:pPr>
        <w:widowControl/>
        <w:jc w:val="left"/>
        <w:rPr>
          <w:rFonts w:hint="eastAsia" w:ascii="仿宋" w:hAnsi="仿宋" w:eastAsia="仿宋" w:cs="仿宋"/>
          <w:sz w:val="28"/>
          <w:szCs w:val="28"/>
        </w:rPr>
      </w:pPr>
      <w:r>
        <w:rPr>
          <w:rFonts w:hint="eastAsia" w:ascii="仿宋" w:hAnsi="仿宋" w:eastAsia="仿宋" w:cs="仿宋"/>
          <w:sz w:val="28"/>
          <w:szCs w:val="28"/>
        </w:rPr>
        <w:t>签字日期：    年  月  日     签字日期：    年  月  日</w:t>
      </w:r>
    </w:p>
    <w:p>
      <w:pPr>
        <w:spacing w:line="440" w:lineRule="exact"/>
        <w:rPr>
          <w:rFonts w:hint="eastAsia" w:ascii="仿宋" w:hAnsi="仿宋" w:eastAsia="仿宋" w:cs="仿宋"/>
          <w:b/>
          <w:sz w:val="28"/>
          <w:szCs w:val="28"/>
        </w:rPr>
      </w:pPr>
    </w:p>
    <w:p>
      <w:pPr>
        <w:spacing w:line="440" w:lineRule="exact"/>
        <w:rPr>
          <w:rFonts w:hint="eastAsia" w:ascii="仿宋" w:hAnsi="仿宋" w:eastAsia="仿宋" w:cs="仿宋"/>
          <w:b/>
          <w:sz w:val="28"/>
          <w:szCs w:val="28"/>
        </w:rPr>
      </w:pPr>
    </w:p>
    <w:p>
      <w:pPr>
        <w:spacing w:line="440" w:lineRule="exact"/>
        <w:rPr>
          <w:rFonts w:hint="eastAsia" w:ascii="仿宋" w:hAnsi="仿宋" w:eastAsia="仿宋" w:cs="仿宋"/>
          <w:b/>
          <w:sz w:val="28"/>
          <w:szCs w:val="28"/>
        </w:rPr>
      </w:pPr>
    </w:p>
    <w:p>
      <w:pPr>
        <w:spacing w:line="440" w:lineRule="exact"/>
        <w:rPr>
          <w:b/>
          <w:sz w:val="28"/>
          <w:szCs w:val="28"/>
        </w:rPr>
      </w:pPr>
    </w:p>
    <w:p>
      <w:pPr>
        <w:spacing w:line="440" w:lineRule="exact"/>
        <w:rPr>
          <w:b/>
          <w:sz w:val="28"/>
          <w:szCs w:val="28"/>
        </w:rPr>
      </w:pPr>
    </w:p>
    <w:p>
      <w:pPr>
        <w:spacing w:line="440" w:lineRule="exact"/>
        <w:rPr>
          <w:b/>
          <w:sz w:val="28"/>
          <w:szCs w:val="28"/>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bookmarkStart w:id="38" w:name="_GoBack"/>
      <w:bookmarkEnd w:id="38"/>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8" w:type="first"/>
          <w:footerReference r:id="rId7" w:type="default"/>
          <w:pgSz w:w="11907" w:h="16840"/>
          <w:pgMar w:top="1474" w:right="850" w:bottom="1474" w:left="1134" w:header="720" w:footer="720" w:gutter="0"/>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9"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0" w:type="default"/>
          <w:footerReference r:id="rId11"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75970092"/>
      <w:bookmarkStart w:id="30"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2"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ind w:firstLine="826" w:firstLineChars="343"/>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440" w:lineRule="atLeas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8-3.有依法缴纳税收和社会保障资金的良好记录的证明文件</w:t>
      </w: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b/>
          <w:sz w:val="24"/>
          <w:szCs w:val="24"/>
        </w:rPr>
      </w:pPr>
    </w:p>
    <w:p>
      <w:pPr>
        <w:widowControl/>
        <w:spacing w:line="440" w:lineRule="atLeast"/>
        <w:jc w:val="left"/>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before="240" w:line="440" w:lineRule="atLeast"/>
        <w:jc w:val="center"/>
        <w:rPr>
          <w:rFonts w:asciiTheme="minorEastAsia" w:hAnsiTheme="minorEastAsia" w:eastAsiaTheme="minorEastAsia"/>
          <w:b/>
          <w:sz w:val="24"/>
          <w:szCs w:val="24"/>
        </w:rPr>
        <w:sectPr>
          <w:footerReference r:id="rId13" w:type="default"/>
          <w:footerReference r:id="rId14"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9477458"/>
      <w:bookmarkStart w:id="37" w:name="_Toc495487764"/>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5"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pict>
        <v:shape id="_x0000_s4104" o:spid="_x0000_s410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33</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pict>
        <v:shape id="_x0000_s4105" o:spid="_x0000_s410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34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sdt>
      <w:sdtPr>
        <w:id w:val="10841087"/>
      </w:sdtP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21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pict>
        <v:shape id="_x0000_s4103" o:spid="_x0000_s410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28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95898"/>
    <w:rsid w:val="005970B0"/>
    <w:rsid w:val="005A1707"/>
    <w:rsid w:val="005C1514"/>
    <w:rsid w:val="00606F17"/>
    <w:rsid w:val="00612AF0"/>
    <w:rsid w:val="0068322F"/>
    <w:rsid w:val="006A6165"/>
    <w:rsid w:val="006B2115"/>
    <w:rsid w:val="007054CD"/>
    <w:rsid w:val="007F33BD"/>
    <w:rsid w:val="008545CA"/>
    <w:rsid w:val="00885D7D"/>
    <w:rsid w:val="00887C6A"/>
    <w:rsid w:val="008C31FC"/>
    <w:rsid w:val="008C3ADA"/>
    <w:rsid w:val="00946E9E"/>
    <w:rsid w:val="009B38CE"/>
    <w:rsid w:val="00A2769E"/>
    <w:rsid w:val="00A574FA"/>
    <w:rsid w:val="00B1204C"/>
    <w:rsid w:val="00B31A76"/>
    <w:rsid w:val="00B47F97"/>
    <w:rsid w:val="00BA54A1"/>
    <w:rsid w:val="00BD0040"/>
    <w:rsid w:val="00BD7DFC"/>
    <w:rsid w:val="00BF161C"/>
    <w:rsid w:val="00CE5392"/>
    <w:rsid w:val="00D82A7D"/>
    <w:rsid w:val="00E113B0"/>
    <w:rsid w:val="00E87C1E"/>
    <w:rsid w:val="00E91813"/>
    <w:rsid w:val="00F138FE"/>
    <w:rsid w:val="00F204CC"/>
    <w:rsid w:val="00F2664D"/>
    <w:rsid w:val="00F66CFE"/>
    <w:rsid w:val="00F7786A"/>
    <w:rsid w:val="020413E9"/>
    <w:rsid w:val="03A25835"/>
    <w:rsid w:val="03DB0C15"/>
    <w:rsid w:val="040B2539"/>
    <w:rsid w:val="05944970"/>
    <w:rsid w:val="05A259F1"/>
    <w:rsid w:val="05D47BAB"/>
    <w:rsid w:val="06434357"/>
    <w:rsid w:val="085B10B2"/>
    <w:rsid w:val="09C0315B"/>
    <w:rsid w:val="0D114D25"/>
    <w:rsid w:val="0DBF66E3"/>
    <w:rsid w:val="0E161F02"/>
    <w:rsid w:val="0FF244B6"/>
    <w:rsid w:val="136F081D"/>
    <w:rsid w:val="15C21D0E"/>
    <w:rsid w:val="185F2E14"/>
    <w:rsid w:val="1967240D"/>
    <w:rsid w:val="1AEC25F9"/>
    <w:rsid w:val="1B470596"/>
    <w:rsid w:val="1CE11745"/>
    <w:rsid w:val="1EAE02AF"/>
    <w:rsid w:val="1EDC6A30"/>
    <w:rsid w:val="21152A38"/>
    <w:rsid w:val="21B40E5C"/>
    <w:rsid w:val="24326DF1"/>
    <w:rsid w:val="2787664C"/>
    <w:rsid w:val="29A84304"/>
    <w:rsid w:val="2EA451BE"/>
    <w:rsid w:val="2F0C4AC8"/>
    <w:rsid w:val="30453DA7"/>
    <w:rsid w:val="321B002B"/>
    <w:rsid w:val="33A43A8E"/>
    <w:rsid w:val="33C852BE"/>
    <w:rsid w:val="350230B9"/>
    <w:rsid w:val="35A6339D"/>
    <w:rsid w:val="35CE5374"/>
    <w:rsid w:val="37285450"/>
    <w:rsid w:val="37513ABD"/>
    <w:rsid w:val="37D35675"/>
    <w:rsid w:val="37DF52E0"/>
    <w:rsid w:val="3C8461D9"/>
    <w:rsid w:val="3DB86EC2"/>
    <w:rsid w:val="3E36565C"/>
    <w:rsid w:val="3F566DB0"/>
    <w:rsid w:val="3FDB4206"/>
    <w:rsid w:val="40044169"/>
    <w:rsid w:val="427450A4"/>
    <w:rsid w:val="437C116A"/>
    <w:rsid w:val="44AC07D5"/>
    <w:rsid w:val="494D39EA"/>
    <w:rsid w:val="495316D7"/>
    <w:rsid w:val="4AD203D4"/>
    <w:rsid w:val="50A12457"/>
    <w:rsid w:val="55B67588"/>
    <w:rsid w:val="5AD7610B"/>
    <w:rsid w:val="5AE1172E"/>
    <w:rsid w:val="5EBB0CDF"/>
    <w:rsid w:val="5F482BBC"/>
    <w:rsid w:val="5FB631F4"/>
    <w:rsid w:val="608B564A"/>
    <w:rsid w:val="629C7D87"/>
    <w:rsid w:val="63470076"/>
    <w:rsid w:val="6381334D"/>
    <w:rsid w:val="640B0B86"/>
    <w:rsid w:val="6F066E31"/>
    <w:rsid w:val="700A6127"/>
    <w:rsid w:val="7189237A"/>
    <w:rsid w:val="71B205C1"/>
    <w:rsid w:val="71C93182"/>
    <w:rsid w:val="72202AE2"/>
    <w:rsid w:val="73192E1A"/>
    <w:rsid w:val="73E877E6"/>
    <w:rsid w:val="77855D8E"/>
    <w:rsid w:val="77A607E9"/>
    <w:rsid w:val="79B23531"/>
    <w:rsid w:val="7AB73E4F"/>
    <w:rsid w:val="7B4E2D2D"/>
    <w:rsid w:val="7C3964AB"/>
    <w:rsid w:val="7CD66059"/>
    <w:rsid w:val="7E746440"/>
    <w:rsid w:val="7E977F51"/>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jpe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1"/>
    <customShpInfo spid="_x0000_s4102"/>
    <customShpInfo spid="_x0000_s4103"/>
    <customShpInfo spid="_x0000_s4104"/>
    <customShpInfo spid="_x0000_s4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2059</Words>
  <Characters>11738</Characters>
  <Lines>97</Lines>
  <Paragraphs>27</Paragraphs>
  <TotalTime>4</TotalTime>
  <ScaleCrop>false</ScaleCrop>
  <LinksUpToDate>false</LinksUpToDate>
  <CharactersWithSpaces>13770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2020-07-10T10:56:00Z</cp:lastPrinted>
  <dcterms:modified xsi:type="dcterms:W3CDTF">2020-07-13T02:59:04Z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