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hint="eastAsia" w:ascii="黑体" w:hAnsi="黑体" w:eastAsia="黑体" w:cs="黑体"/>
          <w:sz w:val="48"/>
          <w:szCs w:val="48"/>
        </w:rPr>
      </w:pPr>
    </w:p>
    <w:p>
      <w:pPr>
        <w:ind w:firstLine="1285" w:firstLineChars="400"/>
        <w:rPr>
          <w:rFonts w:hint="eastAsia" w:ascii="黑体" w:hAnsi="黑体" w:eastAsia="黑体" w:cs="黑体"/>
          <w:b/>
          <w:bCs/>
          <w:sz w:val="32"/>
        </w:rPr>
      </w:pPr>
      <w:r>
        <w:rPr>
          <w:rFonts w:hint="eastAsia" w:ascii="黑体" w:hAnsi="黑体" w:eastAsia="黑体" w:cs="黑体"/>
          <w:b/>
          <w:bCs/>
          <w:sz w:val="32"/>
        </w:rPr>
        <w:t>项目名称：赣州市人民医院</w:t>
      </w:r>
      <w:r>
        <w:rPr>
          <w:rFonts w:hint="eastAsia" w:ascii="黑体" w:hAnsi="黑体" w:eastAsia="黑体" w:cs="黑体"/>
          <w:b/>
          <w:bCs/>
          <w:kern w:val="0"/>
          <w:sz w:val="32"/>
        </w:rPr>
        <w:t>病理科天花式空气</w:t>
      </w:r>
      <w:r>
        <w:rPr>
          <w:rFonts w:hint="eastAsia" w:ascii="黑体" w:hAnsi="黑体" w:eastAsia="黑体" w:cs="黑体"/>
          <w:b/>
          <w:bCs/>
          <w:kern w:val="0"/>
          <w:sz w:val="32"/>
          <w:highlight w:val="none"/>
        </w:rPr>
        <w:t>处理机</w:t>
      </w:r>
      <w:r>
        <w:rPr>
          <w:rFonts w:hint="eastAsia" w:ascii="黑体" w:hAnsi="黑体" w:eastAsia="黑体" w:cs="黑体"/>
          <w:b/>
          <w:bCs/>
          <w:sz w:val="32"/>
          <w:highlight w:val="none"/>
        </w:rPr>
        <w:t>采购项</w:t>
      </w:r>
      <w:r>
        <w:rPr>
          <w:rFonts w:hint="eastAsia" w:ascii="黑体" w:hAnsi="黑体" w:eastAsia="黑体" w:cs="黑体"/>
          <w:b/>
          <w:bCs/>
          <w:sz w:val="32"/>
        </w:rPr>
        <w:t>目</w:t>
      </w:r>
    </w:p>
    <w:p>
      <w:pPr>
        <w:spacing w:line="480" w:lineRule="auto"/>
        <w:rPr>
          <w:rFonts w:hint="eastAsia" w:ascii="黑体" w:hAnsi="黑体" w:eastAsia="黑体" w:cs="黑体"/>
          <w:b/>
          <w:bCs/>
          <w:sz w:val="32"/>
        </w:rPr>
      </w:pPr>
    </w:p>
    <w:p>
      <w:pPr>
        <w:spacing w:line="480" w:lineRule="auto"/>
        <w:rPr>
          <w:rFonts w:eastAsia="黑体"/>
          <w:b/>
          <w:bCs/>
          <w:color w:val="auto"/>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YN2020-025-2</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w:t>
      </w:r>
      <w:r>
        <w:rPr>
          <w:rFonts w:hint="eastAsia" w:eastAsia="黑体"/>
          <w:b/>
          <w:bCs/>
          <w:sz w:val="32"/>
          <w:lang w:eastAsia="zh-CN"/>
        </w:rPr>
        <w:t>九</w:t>
      </w:r>
      <w:r>
        <w:rPr>
          <w:rFonts w:hint="eastAsia" w:eastAsia="黑体"/>
          <w:b/>
          <w:bCs/>
          <w:sz w:val="32"/>
        </w:rPr>
        <w:t>月</w:t>
      </w:r>
      <w:r>
        <w:rPr>
          <w:rFonts w:hint="eastAsia" w:eastAsia="黑体"/>
          <w:b/>
          <w:bCs/>
          <w:sz w:val="32"/>
          <w:lang w:eastAsia="zh-CN"/>
        </w:rPr>
        <w:t>九日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10</w:t>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10</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fmt="decimal" w:start="1"/>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赣州市人民医院近期将对病理科天花式</w:t>
      </w:r>
      <w:r>
        <w:rPr>
          <w:rFonts w:hint="eastAsia" w:ascii="宋体" w:hAnsi="宋体" w:cs="宋体"/>
          <w:sz w:val="30"/>
          <w:szCs w:val="30"/>
          <w:highlight w:val="none"/>
        </w:rPr>
        <w:t>空气处理机</w:t>
      </w:r>
      <w:r>
        <w:rPr>
          <w:rFonts w:hint="eastAsia" w:ascii="宋体" w:hAnsi="宋体" w:cs="宋体"/>
          <w:sz w:val="30"/>
          <w:szCs w:val="30"/>
          <w:highlight w:val="none"/>
          <w:lang w:eastAsia="zh-CN"/>
        </w:rPr>
        <w:t>采购</w:t>
      </w:r>
      <w:r>
        <w:rPr>
          <w:rFonts w:hint="eastAsia" w:ascii="宋体" w:hAnsi="宋体" w:cs="宋体"/>
          <w:sz w:val="30"/>
          <w:szCs w:val="30"/>
          <w:highlight w:val="none"/>
        </w:rPr>
        <w:t>项目进</w:t>
      </w:r>
      <w:r>
        <w:rPr>
          <w:rFonts w:hint="eastAsia" w:ascii="宋体" w:hAnsi="宋体" w:cs="宋体"/>
          <w:sz w:val="30"/>
          <w:szCs w:val="30"/>
        </w:rPr>
        <w:t>行竞争性谈判采购。欢迎符合资格条件的供应商前来参加。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YN2020-0</w:t>
      </w:r>
      <w:r>
        <w:rPr>
          <w:rFonts w:hint="eastAsia" w:ascii="宋体" w:hAnsi="宋体" w:cs="宋体"/>
          <w:sz w:val="30"/>
          <w:szCs w:val="30"/>
          <w:lang w:val="en-US" w:eastAsia="zh-CN"/>
        </w:rPr>
        <w:t>25-2</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10277" w:type="dxa"/>
        <w:tblInd w:w="0" w:type="dxa"/>
        <w:tblLayout w:type="fixed"/>
        <w:tblCellMar>
          <w:top w:w="0" w:type="dxa"/>
          <w:left w:w="0" w:type="dxa"/>
          <w:bottom w:w="0" w:type="dxa"/>
          <w:right w:w="0" w:type="dxa"/>
        </w:tblCellMar>
      </w:tblPr>
      <w:tblGrid>
        <w:gridCol w:w="2892"/>
        <w:gridCol w:w="4404"/>
        <w:gridCol w:w="1405"/>
        <w:gridCol w:w="1576"/>
      </w:tblGrid>
      <w:tr>
        <w:tblPrEx>
          <w:tblCellMar>
            <w:top w:w="0" w:type="dxa"/>
            <w:left w:w="0" w:type="dxa"/>
            <w:bottom w:w="0" w:type="dxa"/>
            <w:right w:w="0" w:type="dxa"/>
          </w:tblCellMar>
        </w:tblPrEx>
        <w:trPr>
          <w:trHeight w:val="473" w:hRule="atLeast"/>
        </w:trPr>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名称</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规格</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数量</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预算价格</w:t>
            </w:r>
          </w:p>
        </w:tc>
      </w:tr>
      <w:tr>
        <w:tblPrEx>
          <w:tblCellMar>
            <w:top w:w="0" w:type="dxa"/>
            <w:left w:w="0" w:type="dxa"/>
            <w:bottom w:w="0" w:type="dxa"/>
            <w:right w:w="0" w:type="dxa"/>
          </w:tblCellMar>
        </w:tblPrEx>
        <w:trPr>
          <w:trHeight w:val="1840" w:hRule="atLeast"/>
        </w:trPr>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天花式空气处理机</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8"/>
                <w:szCs w:val="28"/>
              </w:rPr>
            </w:pPr>
            <w:r>
              <w:rPr>
                <w:rFonts w:hint="eastAsia" w:ascii="宋体" w:hAnsi="宋体" w:cs="宋体"/>
                <w:color w:val="000000"/>
                <w:sz w:val="28"/>
                <w:szCs w:val="28"/>
              </w:rPr>
              <w:t>1、整机面板尺寸低于0.5平方米</w:t>
            </w:r>
          </w:p>
          <w:p>
            <w:pPr>
              <w:rPr>
                <w:rFonts w:ascii="宋体" w:hAnsi="宋体" w:cs="宋体"/>
                <w:color w:val="000000"/>
                <w:sz w:val="28"/>
                <w:szCs w:val="28"/>
              </w:rPr>
            </w:pPr>
            <w:r>
              <w:rPr>
                <w:rFonts w:hint="eastAsia" w:ascii="宋体" w:hAnsi="宋体" w:cs="宋体"/>
                <w:color w:val="000000"/>
                <w:sz w:val="28"/>
                <w:szCs w:val="28"/>
              </w:rPr>
              <w:t>2、整机重量低于25kg</w:t>
            </w:r>
          </w:p>
          <w:p>
            <w:pPr>
              <w:rPr>
                <w:rFonts w:ascii="宋体" w:hAnsi="宋体" w:cs="宋体"/>
                <w:color w:val="000000"/>
                <w:sz w:val="28"/>
                <w:szCs w:val="28"/>
              </w:rPr>
            </w:pPr>
            <w:r>
              <w:rPr>
                <w:rFonts w:hint="eastAsia" w:ascii="宋体" w:hAnsi="宋体" w:cs="宋体"/>
                <w:color w:val="000000"/>
                <w:sz w:val="28"/>
                <w:szCs w:val="28"/>
              </w:rPr>
              <w:t>3、设备功率低于100w</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6台</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21万元</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自谈判公告发布之日（2020年</w:t>
      </w:r>
      <w:r>
        <w:rPr>
          <w:rFonts w:hint="eastAsia"/>
          <w:kern w:val="2"/>
          <w:sz w:val="30"/>
          <w:szCs w:val="30"/>
          <w:lang w:val="en-US" w:eastAsia="zh-CN"/>
        </w:rPr>
        <w:t>9</w:t>
      </w:r>
      <w:r>
        <w:rPr>
          <w:rFonts w:hint="eastAsia"/>
          <w:kern w:val="2"/>
          <w:sz w:val="30"/>
          <w:szCs w:val="30"/>
        </w:rPr>
        <w:t>月</w:t>
      </w:r>
      <w:r>
        <w:rPr>
          <w:rFonts w:hint="eastAsia"/>
          <w:kern w:val="2"/>
          <w:sz w:val="30"/>
          <w:szCs w:val="30"/>
          <w:lang w:val="en-US" w:eastAsia="zh-CN"/>
        </w:rPr>
        <w:t>9</w:t>
      </w:r>
      <w:r>
        <w:rPr>
          <w:rFonts w:hint="eastAsia"/>
          <w:kern w:val="2"/>
          <w:sz w:val="30"/>
          <w:szCs w:val="30"/>
        </w:rPr>
        <w:t>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rPr>
        <w:t>2020年</w:t>
      </w:r>
      <w:r>
        <w:rPr>
          <w:rFonts w:hint="eastAsia"/>
          <w:kern w:val="2"/>
          <w:sz w:val="30"/>
          <w:szCs w:val="30"/>
          <w:lang w:val="en-US" w:eastAsia="zh-CN"/>
        </w:rPr>
        <w:t>9</w:t>
      </w:r>
      <w:r>
        <w:rPr>
          <w:rFonts w:hint="eastAsia"/>
          <w:kern w:val="2"/>
          <w:sz w:val="30"/>
          <w:szCs w:val="30"/>
        </w:rPr>
        <w:t>月</w:t>
      </w:r>
      <w:r>
        <w:rPr>
          <w:rFonts w:hint="eastAsia"/>
          <w:kern w:val="2"/>
          <w:sz w:val="30"/>
          <w:szCs w:val="30"/>
          <w:lang w:val="en-US" w:eastAsia="zh-CN"/>
        </w:rPr>
        <w:t>10</w:t>
      </w:r>
      <w:r>
        <w:rPr>
          <w:rFonts w:hint="eastAsia"/>
          <w:kern w:val="2"/>
          <w:sz w:val="30"/>
          <w:szCs w:val="30"/>
        </w:rPr>
        <w:t>日至2020年</w:t>
      </w:r>
      <w:r>
        <w:rPr>
          <w:rFonts w:hint="eastAsia"/>
          <w:kern w:val="2"/>
          <w:sz w:val="30"/>
          <w:szCs w:val="30"/>
          <w:lang w:val="en-US" w:eastAsia="zh-CN"/>
        </w:rPr>
        <w:t>9</w:t>
      </w:r>
      <w:r>
        <w:rPr>
          <w:rFonts w:hint="eastAsia"/>
          <w:kern w:val="2"/>
          <w:sz w:val="30"/>
          <w:szCs w:val="30"/>
        </w:rPr>
        <w:t>月</w:t>
      </w:r>
      <w:r>
        <w:rPr>
          <w:rFonts w:hint="eastAsia"/>
          <w:kern w:val="2"/>
          <w:sz w:val="30"/>
          <w:szCs w:val="30"/>
          <w:lang w:val="en-US" w:eastAsia="zh-CN"/>
        </w:rPr>
        <w:t>14</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2020年</w:t>
      </w:r>
      <w:r>
        <w:rPr>
          <w:rFonts w:hint="eastAsia"/>
          <w:kern w:val="2"/>
          <w:sz w:val="30"/>
          <w:szCs w:val="30"/>
          <w:lang w:val="en-US" w:eastAsia="zh-CN"/>
        </w:rPr>
        <w:t>9</w:t>
      </w:r>
      <w:r>
        <w:rPr>
          <w:rFonts w:hint="eastAsia"/>
          <w:kern w:val="2"/>
          <w:sz w:val="30"/>
          <w:szCs w:val="30"/>
        </w:rPr>
        <w:t>月</w:t>
      </w:r>
      <w:r>
        <w:rPr>
          <w:rFonts w:hint="eastAsia"/>
          <w:kern w:val="2"/>
          <w:sz w:val="30"/>
          <w:szCs w:val="30"/>
          <w:lang w:val="en-US" w:eastAsia="zh-CN"/>
        </w:rPr>
        <w:t>18</w:t>
      </w:r>
      <w:r>
        <w:rPr>
          <w:rFonts w:hint="eastAsia"/>
          <w:kern w:val="2"/>
          <w:sz w:val="30"/>
          <w:szCs w:val="30"/>
        </w:rPr>
        <w:t>日15:00（北京时间），谈判地点：赣州市人民医院南院行政楼2楼</w:t>
      </w:r>
      <w:r>
        <w:rPr>
          <w:rFonts w:hint="eastAsia"/>
          <w:kern w:val="2"/>
          <w:sz w:val="30"/>
          <w:szCs w:val="30"/>
          <w:lang w:val="en-US" w:eastAsia="zh-CN"/>
        </w:rPr>
        <w:t>2</w:t>
      </w:r>
      <w:r>
        <w:rPr>
          <w:rFonts w:hint="eastAsia"/>
          <w:kern w:val="2"/>
          <w:sz w:val="30"/>
          <w:szCs w:val="30"/>
        </w:rPr>
        <w:t>号会议室。逾期或不符合规定的竞谈响应文件恕不接受。签到时应主动出示身份证明原件。（温馨提示：谈判地点交通拥堵，车位紧张，请各响应供应商提前做好准备。）</w:t>
      </w:r>
      <w:bookmarkStart w:id="38" w:name="_GoBack"/>
      <w:bookmarkEnd w:id="38"/>
    </w:p>
    <w:p>
      <w:pPr>
        <w:pStyle w:val="16"/>
        <w:spacing w:before="0" w:beforeAutospacing="0" w:after="0" w:afterAutospacing="0" w:line="460" w:lineRule="exact"/>
        <w:ind w:firstLine="602" w:firstLineChars="200"/>
        <w:jc w:val="both"/>
        <w:rPr>
          <w:color w:val="auto"/>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肆仟元整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10%缴纳，不足部分在合同签订前补</w:t>
      </w:r>
      <w:r>
        <w:rPr>
          <w:rFonts w:hint="eastAsia"/>
          <w:color w:val="auto"/>
          <w:kern w:val="2"/>
          <w:sz w:val="30"/>
          <w:szCs w:val="30"/>
        </w:rPr>
        <w:t>齐，履约保证金在货物交付、安装调试完成、验收合格后转为质保金，质保期结束时一次性无息退还。如有违约，按合同执行。</w:t>
      </w:r>
    </w:p>
    <w:p>
      <w:pPr>
        <w:pStyle w:val="16"/>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（十）付款方法：</w:t>
      </w:r>
      <w:r>
        <w:rPr>
          <w:rFonts w:hint="eastAsia"/>
          <w:color w:val="auto"/>
          <w:kern w:val="2"/>
          <w:sz w:val="30"/>
          <w:szCs w:val="30"/>
        </w:rPr>
        <w:t>货物安装调试完成验收合格后两个月内付款，不计利息。付款前供应商须提供正式发票。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9477410"/>
      <w:bookmarkStart w:id="7" w:name="_Toc4954877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4、本项目报价内容包含谈判文件规定的完成相关货物及服务所需的设备、人员、培训、技术支持、运费、安装费、税费等一切相关费用，除成交金额外不另增加任何费用。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rPr>
        <w:t>5、交货期：卖方应在《中标通知书》规定的时间内和买方签订正式合同，</w:t>
      </w:r>
      <w:r>
        <w:rPr>
          <w:rFonts w:hint="eastAsia"/>
          <w:kern w:val="2"/>
          <w:sz w:val="30"/>
          <w:szCs w:val="30"/>
          <w:highlight w:val="none"/>
        </w:rPr>
        <w:t xml:space="preserve">并在合同签订之日起15天内按需求供货，包含安装调试，并交付使用。         </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6、交货地点：采购人指定地点。</w:t>
      </w:r>
    </w:p>
    <w:bookmarkEnd w:id="8"/>
    <w:p>
      <w:pPr>
        <w:pStyle w:val="16"/>
        <w:spacing w:before="0" w:beforeAutospacing="0" w:after="0" w:afterAutospacing="0" w:line="460" w:lineRule="exact"/>
        <w:ind w:firstLine="602" w:firstLineChars="200"/>
        <w:jc w:val="both"/>
        <w:rPr>
          <w:b/>
          <w:bCs/>
          <w:kern w:val="2"/>
          <w:sz w:val="30"/>
          <w:szCs w:val="30"/>
          <w:highlight w:val="yellow"/>
        </w:rPr>
      </w:pPr>
      <w:r>
        <w:rPr>
          <w:rFonts w:hint="eastAsia"/>
          <w:b/>
          <w:bCs/>
          <w:kern w:val="2"/>
          <w:sz w:val="30"/>
          <w:szCs w:val="30"/>
          <w:highlight w:val="yellow"/>
        </w:rPr>
        <w:t>7、产品参数要求:</w:t>
      </w:r>
    </w:p>
    <w:p>
      <w:pPr>
        <w:pStyle w:val="16"/>
        <w:numPr>
          <w:ilvl w:val="0"/>
          <w:numId w:val="0"/>
        </w:numPr>
        <w:spacing w:before="0" w:beforeAutospacing="0" w:after="0" w:afterAutospacing="0" w:line="460" w:lineRule="exact"/>
        <w:jc w:val="both"/>
        <w:rPr>
          <w:rFonts w:hint="eastAsia"/>
          <w:b/>
          <w:bCs/>
          <w:kern w:val="2"/>
          <w:sz w:val="30"/>
          <w:szCs w:val="30"/>
        </w:rPr>
      </w:pPr>
      <w:r>
        <w:rPr>
          <w:rFonts w:hint="eastAsia"/>
          <w:b/>
          <w:bCs/>
          <w:kern w:val="2"/>
          <w:sz w:val="30"/>
          <w:szCs w:val="30"/>
          <w:lang w:eastAsia="zh-CN"/>
        </w:rPr>
        <w:t>（</w:t>
      </w:r>
      <w:r>
        <w:rPr>
          <w:rFonts w:hint="eastAsia"/>
          <w:b/>
          <w:bCs/>
          <w:kern w:val="2"/>
          <w:sz w:val="30"/>
          <w:szCs w:val="30"/>
          <w:lang w:val="en-US" w:eastAsia="zh-CN"/>
        </w:rPr>
        <w:t>1）</w:t>
      </w:r>
      <w:r>
        <w:rPr>
          <w:rFonts w:hint="eastAsia"/>
          <w:b/>
          <w:bCs/>
          <w:kern w:val="2"/>
          <w:sz w:val="30"/>
          <w:szCs w:val="30"/>
        </w:rPr>
        <w:t>用于化学有机气体（C、H、O等化学元素的化合物）的处理及净化，保护人员身体健康，可用于化学实验室、病理实验室、临床医疗治疗室等有机气体污染严重的环境；</w:t>
      </w:r>
    </w:p>
    <w:p>
      <w:pPr>
        <w:pStyle w:val="16"/>
        <w:numPr>
          <w:ilvl w:val="0"/>
          <w:numId w:val="0"/>
        </w:numPr>
        <w:spacing w:before="0" w:beforeAutospacing="0" w:after="0" w:afterAutospacing="0" w:line="460" w:lineRule="exact"/>
        <w:jc w:val="both"/>
        <w:rPr>
          <w:rFonts w:hint="eastAsia"/>
          <w:b/>
          <w:bCs/>
          <w:kern w:val="2"/>
          <w:sz w:val="30"/>
          <w:szCs w:val="30"/>
        </w:rPr>
      </w:pPr>
      <w:r>
        <w:rPr>
          <w:rFonts w:hint="eastAsia"/>
          <w:b/>
          <w:bCs/>
          <w:kern w:val="2"/>
          <w:sz w:val="30"/>
          <w:szCs w:val="30"/>
          <w:lang w:eastAsia="zh-CN"/>
        </w:rPr>
        <w:t>（</w:t>
      </w:r>
      <w:r>
        <w:rPr>
          <w:rFonts w:hint="eastAsia"/>
          <w:b/>
          <w:bCs/>
          <w:kern w:val="2"/>
          <w:sz w:val="30"/>
          <w:szCs w:val="30"/>
          <w:lang w:val="en-US" w:eastAsia="zh-CN"/>
        </w:rPr>
        <w:t>2）</w:t>
      </w:r>
      <w:r>
        <w:rPr>
          <w:rFonts w:hint="eastAsia"/>
          <w:b/>
          <w:bCs/>
          <w:kern w:val="2"/>
          <w:sz w:val="30"/>
          <w:szCs w:val="30"/>
        </w:rPr>
        <w:t>设备采用吸顶式、天花板嵌入式安装设计，不占用地面及墙面空间；</w:t>
      </w:r>
    </w:p>
    <w:p>
      <w:pPr>
        <w:pStyle w:val="16"/>
        <w:numPr>
          <w:ilvl w:val="0"/>
          <w:numId w:val="0"/>
        </w:numPr>
        <w:spacing w:before="0" w:beforeAutospacing="0" w:after="0" w:afterAutospacing="0" w:line="460" w:lineRule="exact"/>
        <w:jc w:val="both"/>
        <w:rPr>
          <w:rFonts w:hint="eastAsia"/>
          <w:b/>
          <w:bCs/>
          <w:kern w:val="2"/>
          <w:sz w:val="30"/>
          <w:szCs w:val="30"/>
        </w:rPr>
      </w:pPr>
      <w:r>
        <w:rPr>
          <w:rFonts w:hint="eastAsia"/>
          <w:b/>
          <w:bCs/>
          <w:kern w:val="2"/>
          <w:sz w:val="30"/>
          <w:szCs w:val="30"/>
          <w:lang w:eastAsia="zh-CN"/>
        </w:rPr>
        <w:t>（</w:t>
      </w:r>
      <w:r>
        <w:rPr>
          <w:rFonts w:hint="eastAsia"/>
          <w:b/>
          <w:bCs/>
          <w:kern w:val="2"/>
          <w:sz w:val="30"/>
          <w:szCs w:val="30"/>
          <w:lang w:val="en-US" w:eastAsia="zh-CN"/>
        </w:rPr>
        <w:t>3）</w:t>
      </w:r>
      <w:r>
        <w:rPr>
          <w:rFonts w:hint="eastAsia"/>
          <w:b/>
          <w:bCs/>
          <w:kern w:val="2"/>
          <w:sz w:val="30"/>
          <w:szCs w:val="30"/>
        </w:rPr>
        <w:t>设备采取单机设计，无需外接通风管道装置或室外机；</w:t>
      </w:r>
    </w:p>
    <w:p>
      <w:pPr>
        <w:pStyle w:val="16"/>
        <w:numPr>
          <w:ilvl w:val="0"/>
          <w:numId w:val="0"/>
        </w:numPr>
        <w:spacing w:before="0" w:beforeAutospacing="0" w:after="0" w:afterAutospacing="0" w:line="460" w:lineRule="exact"/>
        <w:jc w:val="both"/>
        <w:rPr>
          <w:rFonts w:hint="eastAsia"/>
          <w:b/>
          <w:bCs/>
          <w:kern w:val="2"/>
          <w:sz w:val="30"/>
          <w:szCs w:val="30"/>
        </w:rPr>
      </w:pPr>
      <w:r>
        <w:rPr>
          <w:rFonts w:hint="eastAsia"/>
          <w:b/>
          <w:bCs/>
          <w:kern w:val="2"/>
          <w:sz w:val="30"/>
          <w:szCs w:val="30"/>
          <w:lang w:eastAsia="zh-CN"/>
        </w:rPr>
        <w:t>（</w:t>
      </w:r>
      <w:r>
        <w:rPr>
          <w:rFonts w:hint="eastAsia"/>
          <w:b/>
          <w:bCs/>
          <w:kern w:val="2"/>
          <w:sz w:val="30"/>
          <w:szCs w:val="30"/>
          <w:lang w:val="en-US" w:eastAsia="zh-CN"/>
        </w:rPr>
        <w:t>4）</w:t>
      </w:r>
      <w:r>
        <w:rPr>
          <w:rFonts w:hint="eastAsia"/>
          <w:b/>
          <w:bCs/>
          <w:kern w:val="2"/>
          <w:sz w:val="30"/>
          <w:szCs w:val="30"/>
        </w:rPr>
        <w:t>采用纳米催化式氧聚解技术，有效分解及净化有毒有害化学有机气体，含醛类、苯类等挥发性有机物；</w:t>
      </w:r>
    </w:p>
    <w:p>
      <w:pPr>
        <w:pStyle w:val="16"/>
        <w:numPr>
          <w:ilvl w:val="0"/>
          <w:numId w:val="0"/>
        </w:numPr>
        <w:spacing w:before="0" w:beforeAutospacing="0" w:after="0" w:afterAutospacing="0" w:line="460" w:lineRule="exact"/>
        <w:jc w:val="both"/>
        <w:rPr>
          <w:rFonts w:hint="eastAsia" w:eastAsia="宋体"/>
          <w:b/>
          <w:bCs/>
          <w:kern w:val="2"/>
          <w:sz w:val="30"/>
          <w:szCs w:val="30"/>
          <w:highlight w:val="yellow"/>
          <w:lang w:eastAsia="zh-CN"/>
        </w:rPr>
      </w:pPr>
      <w:r>
        <w:rPr>
          <w:rFonts w:hint="eastAsia"/>
          <w:b/>
          <w:bCs/>
          <w:kern w:val="2"/>
          <w:sz w:val="30"/>
          <w:szCs w:val="30"/>
          <w:lang w:eastAsia="zh-CN"/>
        </w:rPr>
        <w:t>（</w:t>
      </w:r>
      <w:r>
        <w:rPr>
          <w:rFonts w:hint="eastAsia"/>
          <w:b/>
          <w:bCs/>
          <w:kern w:val="2"/>
          <w:sz w:val="30"/>
          <w:szCs w:val="30"/>
          <w:lang w:val="en-US" w:eastAsia="zh-CN"/>
        </w:rPr>
        <w:t>5）</w:t>
      </w:r>
      <w:r>
        <w:rPr>
          <w:rFonts w:hint="eastAsia"/>
          <w:b/>
          <w:bCs/>
          <w:kern w:val="2"/>
          <w:sz w:val="30"/>
          <w:szCs w:val="30"/>
        </w:rPr>
        <w:t>具备持续处理有毒有害化学有机气体的能力</w:t>
      </w:r>
      <w:r>
        <w:rPr>
          <w:rFonts w:hint="eastAsia"/>
          <w:b/>
          <w:bCs/>
          <w:kern w:val="2"/>
          <w:sz w:val="30"/>
          <w:szCs w:val="30"/>
          <w:lang w:eastAsia="zh-CN"/>
        </w:rPr>
        <w:t>，如可</w:t>
      </w:r>
      <w:r>
        <w:rPr>
          <w:rFonts w:hint="eastAsia"/>
          <w:b/>
          <w:bCs/>
          <w:kern w:val="2"/>
          <w:sz w:val="30"/>
          <w:szCs w:val="30"/>
        </w:rPr>
        <w:t>去</w:t>
      </w:r>
      <w:r>
        <w:rPr>
          <w:rFonts w:hint="eastAsia"/>
          <w:b/>
          <w:bCs/>
          <w:kern w:val="2"/>
          <w:sz w:val="30"/>
          <w:szCs w:val="30"/>
          <w:lang w:eastAsia="zh-CN"/>
        </w:rPr>
        <w:t>除</w:t>
      </w:r>
      <w:r>
        <w:rPr>
          <w:rFonts w:hint="eastAsia"/>
          <w:b/>
          <w:bCs/>
          <w:kern w:val="2"/>
          <w:sz w:val="30"/>
          <w:szCs w:val="30"/>
        </w:rPr>
        <w:t>醛类、苯类等</w:t>
      </w:r>
      <w:r>
        <w:rPr>
          <w:rFonts w:hint="eastAsia"/>
          <w:b/>
          <w:bCs/>
          <w:kern w:val="2"/>
          <w:sz w:val="30"/>
          <w:szCs w:val="30"/>
          <w:lang w:eastAsia="zh-CN"/>
        </w:rPr>
        <w:t>有害气体</w:t>
      </w:r>
      <w:r>
        <w:rPr>
          <w:rFonts w:hint="eastAsia"/>
          <w:b/>
          <w:bCs/>
          <w:kern w:val="2"/>
          <w:sz w:val="30"/>
          <w:szCs w:val="30"/>
        </w:rPr>
        <w:t>，</w:t>
      </w:r>
      <w:r>
        <w:rPr>
          <w:rFonts w:hint="eastAsia"/>
          <w:b/>
          <w:bCs/>
          <w:kern w:val="2"/>
          <w:sz w:val="30"/>
          <w:szCs w:val="30"/>
          <w:lang w:eastAsia="zh-CN"/>
        </w:rPr>
        <w:t>并</w:t>
      </w:r>
      <w:r>
        <w:rPr>
          <w:rFonts w:hint="eastAsia"/>
          <w:b/>
          <w:bCs/>
          <w:kern w:val="2"/>
          <w:sz w:val="30"/>
          <w:szCs w:val="30"/>
        </w:rPr>
        <w:t>可以将有机气体转化为无害的二氧化碳和水</w:t>
      </w:r>
      <w:r>
        <w:rPr>
          <w:rFonts w:hint="eastAsia"/>
          <w:b/>
          <w:bCs/>
          <w:kern w:val="2"/>
          <w:sz w:val="30"/>
          <w:szCs w:val="30"/>
          <w:lang w:eastAsia="zh-CN"/>
        </w:rPr>
        <w:t>，</w:t>
      </w:r>
      <w:r>
        <w:rPr>
          <w:rFonts w:hint="eastAsia"/>
          <w:b/>
          <w:bCs/>
          <w:kern w:val="2"/>
          <w:sz w:val="30"/>
          <w:szCs w:val="30"/>
          <w:highlight w:val="yellow"/>
          <w:lang w:eastAsia="zh-CN"/>
        </w:rPr>
        <w:t>需提供省级及以上</w:t>
      </w:r>
      <w:r>
        <w:rPr>
          <w:rFonts w:hint="eastAsia"/>
          <w:b/>
          <w:bCs/>
          <w:kern w:val="2"/>
          <w:sz w:val="30"/>
          <w:szCs w:val="30"/>
          <w:highlight w:val="yellow"/>
        </w:rPr>
        <w:t>第三方检测</w:t>
      </w:r>
      <w:r>
        <w:rPr>
          <w:rFonts w:hint="eastAsia"/>
          <w:b/>
          <w:bCs/>
          <w:kern w:val="2"/>
          <w:sz w:val="30"/>
          <w:szCs w:val="30"/>
          <w:highlight w:val="yellow"/>
          <w:lang w:eastAsia="zh-CN"/>
        </w:rPr>
        <w:t>机构出具的检验</w:t>
      </w:r>
      <w:r>
        <w:rPr>
          <w:rFonts w:hint="eastAsia"/>
          <w:b/>
          <w:bCs/>
          <w:kern w:val="2"/>
          <w:sz w:val="30"/>
          <w:szCs w:val="30"/>
          <w:highlight w:val="yellow"/>
        </w:rPr>
        <w:t>报告</w:t>
      </w:r>
      <w:r>
        <w:rPr>
          <w:rFonts w:hint="eastAsia"/>
          <w:b/>
          <w:bCs/>
          <w:kern w:val="2"/>
          <w:sz w:val="30"/>
          <w:szCs w:val="30"/>
          <w:highlight w:val="yellow"/>
          <w:lang w:eastAsia="zh-CN"/>
        </w:rPr>
        <w:t>进行佐证；</w:t>
      </w:r>
    </w:p>
    <w:p>
      <w:pPr>
        <w:pStyle w:val="16"/>
        <w:numPr>
          <w:ilvl w:val="0"/>
          <w:numId w:val="0"/>
        </w:numPr>
        <w:spacing w:before="0" w:beforeAutospacing="0" w:after="0" w:afterAutospacing="0" w:line="460" w:lineRule="exact"/>
        <w:jc w:val="both"/>
        <w:rPr>
          <w:rFonts w:hint="eastAsia"/>
          <w:b/>
          <w:bCs/>
          <w:kern w:val="2"/>
          <w:sz w:val="30"/>
          <w:szCs w:val="30"/>
        </w:rPr>
      </w:pPr>
      <w:r>
        <w:rPr>
          <w:rFonts w:hint="eastAsia"/>
          <w:b/>
          <w:bCs/>
          <w:kern w:val="2"/>
          <w:sz w:val="30"/>
          <w:szCs w:val="30"/>
          <w:lang w:eastAsia="zh-CN"/>
        </w:rPr>
        <w:t>（</w:t>
      </w:r>
      <w:r>
        <w:rPr>
          <w:rFonts w:hint="eastAsia"/>
          <w:b/>
          <w:bCs/>
          <w:kern w:val="2"/>
          <w:sz w:val="30"/>
          <w:szCs w:val="30"/>
          <w:lang w:val="en-US" w:eastAsia="zh-CN"/>
        </w:rPr>
        <w:t>6）</w:t>
      </w:r>
      <w:r>
        <w:rPr>
          <w:rFonts w:hint="eastAsia"/>
          <w:b/>
          <w:bCs/>
          <w:kern w:val="2"/>
          <w:sz w:val="30"/>
          <w:szCs w:val="30"/>
        </w:rPr>
        <w:t>有专门的进、出风口设计，进风口及出风口位置彼此独立；有机气体的转化过程须于设备内部进行，出风口处不释放正离子或负离子；</w:t>
      </w:r>
    </w:p>
    <w:p>
      <w:pPr>
        <w:pStyle w:val="16"/>
        <w:numPr>
          <w:ilvl w:val="0"/>
          <w:numId w:val="0"/>
        </w:numPr>
        <w:spacing w:before="0" w:beforeAutospacing="0" w:after="0" w:afterAutospacing="0" w:line="460" w:lineRule="exact"/>
        <w:jc w:val="both"/>
        <w:rPr>
          <w:rFonts w:hint="eastAsia" w:eastAsia="宋体"/>
          <w:b/>
          <w:bCs/>
          <w:kern w:val="2"/>
          <w:sz w:val="30"/>
          <w:szCs w:val="30"/>
          <w:lang w:eastAsia="zh-CN"/>
        </w:rPr>
      </w:pPr>
      <w:r>
        <w:rPr>
          <w:rFonts w:hint="eastAsia"/>
          <w:b/>
          <w:bCs/>
          <w:kern w:val="2"/>
          <w:sz w:val="30"/>
          <w:szCs w:val="30"/>
          <w:lang w:eastAsia="zh-CN"/>
        </w:rPr>
        <w:t>（</w:t>
      </w:r>
      <w:r>
        <w:rPr>
          <w:rFonts w:hint="eastAsia"/>
          <w:b/>
          <w:bCs/>
          <w:kern w:val="2"/>
          <w:sz w:val="30"/>
          <w:szCs w:val="30"/>
          <w:lang w:val="en-US" w:eastAsia="zh-CN"/>
        </w:rPr>
        <w:t>7）</w:t>
      </w:r>
      <w:r>
        <w:rPr>
          <w:rFonts w:hint="eastAsia"/>
          <w:b/>
          <w:bCs/>
          <w:kern w:val="2"/>
          <w:sz w:val="30"/>
          <w:szCs w:val="30"/>
        </w:rPr>
        <w:t>内部处理器促进空气流动</w:t>
      </w:r>
      <w:r>
        <w:rPr>
          <w:rFonts w:hint="eastAsia"/>
          <w:b/>
          <w:bCs/>
          <w:kern w:val="2"/>
          <w:sz w:val="30"/>
          <w:szCs w:val="30"/>
          <w:lang w:eastAsia="zh-CN"/>
        </w:rPr>
        <w:t>；</w:t>
      </w:r>
    </w:p>
    <w:p>
      <w:pPr>
        <w:pStyle w:val="16"/>
        <w:numPr>
          <w:ilvl w:val="0"/>
          <w:numId w:val="0"/>
        </w:numPr>
        <w:spacing w:before="0" w:beforeAutospacing="0" w:after="0" w:afterAutospacing="0" w:line="460" w:lineRule="exact"/>
        <w:jc w:val="both"/>
        <w:rPr>
          <w:rFonts w:hint="eastAsia"/>
          <w:b/>
          <w:bCs/>
          <w:kern w:val="2"/>
          <w:sz w:val="30"/>
          <w:szCs w:val="30"/>
        </w:rPr>
      </w:pPr>
      <w:r>
        <w:rPr>
          <w:rFonts w:hint="eastAsia"/>
          <w:b/>
          <w:bCs/>
          <w:kern w:val="2"/>
          <w:sz w:val="30"/>
          <w:szCs w:val="30"/>
          <w:lang w:eastAsia="zh-CN"/>
        </w:rPr>
        <w:t>（</w:t>
      </w:r>
      <w:r>
        <w:rPr>
          <w:rFonts w:hint="eastAsia"/>
          <w:b/>
          <w:bCs/>
          <w:kern w:val="2"/>
          <w:sz w:val="30"/>
          <w:szCs w:val="30"/>
          <w:lang w:val="en-US" w:eastAsia="zh-CN"/>
        </w:rPr>
        <w:t>8）</w:t>
      </w:r>
      <w:r>
        <w:rPr>
          <w:rFonts w:hint="eastAsia"/>
          <w:b/>
          <w:bCs/>
          <w:kern w:val="2"/>
          <w:sz w:val="30"/>
          <w:szCs w:val="30"/>
        </w:rPr>
        <w:t>单机设备的空气处理面积超过20平方米；整机面板尺寸低于0.5平方米、整机重量低于25kg，方便安装；整机设备功率≤80W，电力消耗低；</w:t>
      </w:r>
    </w:p>
    <w:p>
      <w:pPr>
        <w:pStyle w:val="16"/>
        <w:numPr>
          <w:ilvl w:val="0"/>
          <w:numId w:val="0"/>
        </w:numPr>
        <w:spacing w:before="0" w:beforeAutospacing="0" w:after="0" w:afterAutospacing="0" w:line="460" w:lineRule="exact"/>
        <w:jc w:val="both"/>
        <w:rPr>
          <w:rFonts w:hint="eastAsia" w:eastAsia="宋体"/>
          <w:b/>
          <w:bCs/>
          <w:kern w:val="2"/>
          <w:sz w:val="30"/>
          <w:szCs w:val="30"/>
          <w:highlight w:val="yellow"/>
          <w:lang w:eastAsia="zh-CN"/>
        </w:rPr>
      </w:pPr>
      <w:r>
        <w:rPr>
          <w:rFonts w:hint="eastAsia"/>
          <w:b/>
          <w:bCs/>
          <w:kern w:val="2"/>
          <w:sz w:val="30"/>
          <w:szCs w:val="30"/>
          <w:lang w:eastAsia="zh-CN"/>
        </w:rPr>
        <w:t>（</w:t>
      </w:r>
      <w:r>
        <w:rPr>
          <w:rFonts w:hint="eastAsia"/>
          <w:b/>
          <w:bCs/>
          <w:kern w:val="2"/>
          <w:sz w:val="30"/>
          <w:szCs w:val="30"/>
          <w:lang w:val="en-US" w:eastAsia="zh-CN"/>
        </w:rPr>
        <w:t>9）</w:t>
      </w:r>
      <w:r>
        <w:rPr>
          <w:rFonts w:hint="eastAsia"/>
          <w:b/>
          <w:bCs/>
          <w:kern w:val="2"/>
          <w:sz w:val="30"/>
          <w:szCs w:val="30"/>
        </w:rPr>
        <w:t>处理系统有</w:t>
      </w:r>
      <w:r>
        <w:rPr>
          <w:rFonts w:hint="eastAsia"/>
          <w:b/>
          <w:bCs/>
          <w:kern w:val="2"/>
          <w:sz w:val="30"/>
          <w:szCs w:val="30"/>
          <w:lang w:eastAsia="zh-CN"/>
        </w:rPr>
        <w:t>：</w:t>
      </w:r>
      <w:r>
        <w:rPr>
          <w:rFonts w:hint="eastAsia"/>
          <w:b/>
          <w:bCs/>
          <w:kern w:val="2"/>
          <w:sz w:val="30"/>
          <w:szCs w:val="30"/>
        </w:rPr>
        <w:t xml:space="preserve">初级滤网 </w:t>
      </w:r>
      <w:r>
        <w:rPr>
          <w:rFonts w:hint="eastAsia"/>
          <w:b/>
          <w:bCs/>
          <w:kern w:val="2"/>
          <w:sz w:val="30"/>
          <w:szCs w:val="30"/>
          <w:lang w:eastAsia="zh-CN"/>
        </w:rPr>
        <w:t>、</w:t>
      </w:r>
      <w:r>
        <w:rPr>
          <w:rFonts w:hint="eastAsia"/>
          <w:b/>
          <w:bCs/>
          <w:kern w:val="2"/>
          <w:sz w:val="30"/>
          <w:szCs w:val="30"/>
        </w:rPr>
        <w:t>静电滤层</w:t>
      </w:r>
      <w:r>
        <w:rPr>
          <w:rFonts w:hint="eastAsia"/>
          <w:b/>
          <w:bCs/>
          <w:kern w:val="2"/>
          <w:sz w:val="30"/>
          <w:szCs w:val="30"/>
          <w:lang w:eastAsia="zh-CN"/>
        </w:rPr>
        <w:t>、</w:t>
      </w:r>
      <w:r>
        <w:rPr>
          <w:rFonts w:hint="eastAsia"/>
          <w:b/>
          <w:bCs/>
          <w:kern w:val="2"/>
          <w:sz w:val="30"/>
          <w:szCs w:val="30"/>
        </w:rPr>
        <w:t>活氧产生器</w:t>
      </w:r>
      <w:r>
        <w:rPr>
          <w:rFonts w:hint="eastAsia"/>
          <w:b/>
          <w:bCs/>
          <w:kern w:val="2"/>
          <w:sz w:val="30"/>
          <w:szCs w:val="30"/>
          <w:lang w:eastAsia="zh-CN"/>
        </w:rPr>
        <w:t>、</w:t>
      </w:r>
      <w:r>
        <w:rPr>
          <w:rFonts w:hint="eastAsia"/>
          <w:b/>
          <w:bCs/>
          <w:kern w:val="2"/>
          <w:sz w:val="30"/>
          <w:szCs w:val="30"/>
        </w:rPr>
        <w:t>高效能除过滤网</w:t>
      </w:r>
      <w:r>
        <w:rPr>
          <w:rFonts w:hint="eastAsia"/>
          <w:b/>
          <w:bCs/>
          <w:kern w:val="2"/>
          <w:sz w:val="30"/>
          <w:szCs w:val="30"/>
          <w:lang w:eastAsia="zh-CN"/>
        </w:rPr>
        <w:t>、</w:t>
      </w:r>
      <w:r>
        <w:rPr>
          <w:rFonts w:hint="eastAsia"/>
          <w:b/>
          <w:bCs/>
          <w:kern w:val="2"/>
          <w:sz w:val="30"/>
          <w:szCs w:val="30"/>
        </w:rPr>
        <w:t>氧聚解反应层</w:t>
      </w:r>
      <w:r>
        <w:rPr>
          <w:rFonts w:hint="eastAsia"/>
          <w:b/>
          <w:bCs/>
          <w:kern w:val="2"/>
          <w:sz w:val="30"/>
          <w:szCs w:val="30"/>
          <w:lang w:eastAsia="zh-CN"/>
        </w:rPr>
        <w:t>。</w:t>
      </w:r>
    </w:p>
    <w:p>
      <w:pPr>
        <w:pStyle w:val="16"/>
        <w:numPr>
          <w:ilvl w:val="0"/>
          <w:numId w:val="1"/>
        </w:numPr>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rPr>
        <w:t>售后要求：</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8.1质保期：经验收合格后2年。</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8.2响应供应商须提供完善的售后服务，如果有质量问题，响应供应商须在接到采购人通知后</w:t>
      </w:r>
      <w:r>
        <w:rPr>
          <w:rFonts w:hint="eastAsia"/>
          <w:b/>
          <w:bCs/>
          <w:color w:val="auto"/>
          <w:kern w:val="2"/>
          <w:sz w:val="30"/>
          <w:szCs w:val="30"/>
          <w:highlight w:val="none"/>
        </w:rPr>
        <w:t>48</w:t>
      </w:r>
      <w:r>
        <w:rPr>
          <w:rFonts w:hint="eastAsia"/>
          <w:kern w:val="2"/>
          <w:sz w:val="30"/>
          <w:szCs w:val="30"/>
          <w:highlight w:val="none"/>
        </w:rPr>
        <w:t>小时内提供维修服务。</w:t>
      </w:r>
    </w:p>
    <w:p>
      <w:pPr>
        <w:pStyle w:val="16"/>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rPr>
        <w:t>9、违约赔偿：</w:t>
      </w:r>
    </w:p>
    <w:p>
      <w:pPr>
        <w:widowControl/>
        <w:spacing w:line="460" w:lineRule="atLeast"/>
        <w:ind w:firstLine="600" w:firstLineChars="200"/>
        <w:jc w:val="left"/>
        <w:rPr>
          <w:rFonts w:ascii="宋体" w:hAnsi="宋体" w:cs="宋体"/>
          <w:sz w:val="30"/>
          <w:szCs w:val="30"/>
          <w:highlight w:val="none"/>
        </w:rPr>
      </w:pPr>
      <w:r>
        <w:rPr>
          <w:rFonts w:hint="eastAsia" w:ascii="宋体" w:hAnsi="宋体" w:cs="宋体"/>
          <w:sz w:val="30"/>
          <w:szCs w:val="30"/>
          <w:highlight w:val="none"/>
        </w:rPr>
        <w:t>9.1违约责任：如果乙方</w:t>
      </w:r>
      <w:r>
        <w:rPr>
          <w:rFonts w:hint="eastAsia" w:ascii="宋体" w:hAnsi="宋体" w:cs="宋体"/>
          <w:sz w:val="30"/>
          <w:szCs w:val="30"/>
        </w:rPr>
        <w:t>没有按照合同规定的时间交货和提供服务，甲方可从货款中扣除违约赔偿费，赔偿费应按每迟交一天</w:t>
      </w:r>
      <w:r>
        <w:rPr>
          <w:rFonts w:hint="eastAsia" w:ascii="宋体" w:hAnsi="宋体" w:cs="宋体"/>
          <w:sz w:val="30"/>
          <w:szCs w:val="30"/>
          <w:highlight w:val="none"/>
        </w:rPr>
        <w:t>，按合同总价的2‰计收。但违约赔偿费的最高限额为合同总价的10%。不足1天超过12个小时按一天计算。如果乙方在达到最高限额后仍不能交货，甲方可考虑终止合同。</w:t>
      </w:r>
    </w:p>
    <w:p>
      <w:pPr>
        <w:widowControl/>
        <w:spacing w:line="460" w:lineRule="atLeast"/>
        <w:ind w:firstLine="600" w:firstLineChars="200"/>
        <w:jc w:val="left"/>
        <w:rPr>
          <w:b/>
          <w:sz w:val="32"/>
        </w:rPr>
      </w:pPr>
      <w:r>
        <w:rPr>
          <w:rFonts w:hint="eastAsia"/>
          <w:sz w:val="30"/>
          <w:szCs w:val="30"/>
          <w:highlight w:val="none"/>
        </w:rPr>
        <w:t>9.2如果设备发生故障，投标供应商须在响应文件中承诺的时间内到达采购人处提供维修服务，“实际达到时间”每超过“承诺应到时间”24小时，扣除履约保证金5%，以此类推。在没有备用机使用的情况下，如果设备连续故障超过720个小时，采购人有权利要求投标供应商更换全新原装</w:t>
      </w:r>
      <w:r>
        <w:rPr>
          <w:rFonts w:hint="eastAsia"/>
          <w:sz w:val="30"/>
          <w:szCs w:val="30"/>
        </w:rPr>
        <w:t>设备。</w:t>
      </w:r>
      <w:bookmarkEnd w:id="5"/>
      <w:bookmarkEnd w:id="6"/>
      <w:bookmarkEnd w:id="7"/>
      <w:bookmarkStart w:id="9" w:name="_Toc533775668"/>
    </w:p>
    <w:p>
      <w:pPr>
        <w:pStyle w:val="2"/>
        <w:spacing w:before="240" w:after="240"/>
        <w:jc w:val="center"/>
        <w:rPr>
          <w:b/>
          <w:sz w:val="32"/>
        </w:rPr>
      </w:pPr>
    </w:p>
    <w:p>
      <w:pPr>
        <w:pStyle w:val="2"/>
        <w:spacing w:before="240" w:after="240"/>
        <w:jc w:val="center"/>
        <w:rPr>
          <w:b/>
          <w:sz w:val="32"/>
        </w:rPr>
      </w:pPr>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21万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2" w:firstLineChars="200"/>
        <w:jc w:val="both"/>
        <w:rPr>
          <w:b/>
          <w:bCs/>
          <w:color w:val="FF0000"/>
          <w:kern w:val="2"/>
          <w:sz w:val="30"/>
          <w:szCs w:val="30"/>
        </w:rPr>
      </w:pPr>
      <w:r>
        <w:rPr>
          <w:rFonts w:hint="eastAsia"/>
          <w:b/>
          <w:bCs/>
          <w:color w:val="FF0000"/>
          <w:kern w:val="2"/>
          <w:sz w:val="30"/>
          <w:szCs w:val="30"/>
        </w:rPr>
        <w:t>6.7响应文件正本需加盖响应供应商公章。</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rPr>
          <w:b/>
          <w:sz w:val="32"/>
        </w:rPr>
      </w:pPr>
    </w:p>
    <w:p>
      <w:pPr>
        <w:rPr>
          <w:b/>
          <w:sz w:val="32"/>
        </w:rPr>
      </w:pPr>
    </w:p>
    <w:p>
      <w:pPr>
        <w:rPr>
          <w:b/>
          <w:sz w:val="32"/>
        </w:rPr>
      </w:pPr>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445715221"/>
      <w:bookmarkStart w:id="16" w:name="_Toc376848255"/>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387418052"/>
      <w:bookmarkStart w:id="20" w:name="_Toc225565935"/>
      <w:r>
        <w:rPr>
          <w:rFonts w:hint="eastAsia"/>
          <w:b/>
          <w:sz w:val="32"/>
        </w:rPr>
        <w:t>合同草案</w:t>
      </w:r>
      <w:bookmarkEnd w:id="18"/>
    </w:p>
    <w:p>
      <w:pPr>
        <w:widowControl/>
        <w:jc w:val="left"/>
        <w:rPr>
          <w:rFonts w:ascii="仿宋" w:hAnsi="仿宋" w:eastAsia="仿宋" w:cs="仿宋"/>
          <w:sz w:val="28"/>
          <w:szCs w:val="28"/>
        </w:rPr>
      </w:pPr>
      <w:bookmarkStart w:id="21" w:name="_Toc533775678"/>
      <w:r>
        <w:rPr>
          <w:rFonts w:hint="eastAsia" w:ascii="仿宋" w:hAnsi="仿宋" w:eastAsia="仿宋" w:cs="仿宋"/>
          <w:sz w:val="28"/>
          <w:szCs w:val="28"/>
        </w:rPr>
        <w:t>甲方：赣州市人民医院</w:t>
      </w:r>
    </w:p>
    <w:p>
      <w:pPr>
        <w:widowControl/>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ind w:firstLine="140" w:firstLineChars="5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甲、乙双方根据</w:t>
      </w:r>
      <w:r>
        <w:rPr>
          <w:rFonts w:hint="eastAsia" w:ascii="仿宋" w:hAnsi="仿宋" w:eastAsia="仿宋" w:cs="仿宋_GB2312"/>
          <w:color w:val="000000" w:themeColor="text1"/>
          <w:sz w:val="28"/>
          <w:szCs w:val="28"/>
          <w:highlight w:val="yellow"/>
          <w:u w:val="single"/>
        </w:rPr>
        <w:t>赣州市人民医院组织</w:t>
      </w:r>
      <w:r>
        <w:rPr>
          <w:rFonts w:hint="eastAsia" w:ascii="仿宋" w:hAnsi="仿宋" w:eastAsia="仿宋" w:cs="仿宋_GB2312"/>
          <w:color w:val="000000" w:themeColor="text1"/>
          <w:sz w:val="28"/>
          <w:szCs w:val="28"/>
        </w:rPr>
        <w:t>（项目编号：********）</w:t>
      </w:r>
      <w:r>
        <w:rPr>
          <w:rFonts w:hint="eastAsia" w:ascii="仿宋" w:hAnsi="仿宋" w:eastAsia="仿宋" w:cs="仿宋_GB2312"/>
          <w:color w:val="000000" w:themeColor="text1"/>
          <w:sz w:val="28"/>
          <w:szCs w:val="28"/>
          <w:highlight w:val="yellow"/>
          <w:u w:val="single"/>
        </w:rPr>
        <w:t>竞争性谈判</w:t>
      </w:r>
      <w:r>
        <w:rPr>
          <w:rFonts w:hint="eastAsia" w:ascii="仿宋" w:hAnsi="仿宋" w:eastAsia="仿宋" w:cs="仿宋_GB2312"/>
          <w:color w:val="000000" w:themeColor="text1"/>
          <w:sz w:val="28"/>
          <w:szCs w:val="28"/>
        </w:rPr>
        <w:t>的成交结果和</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rPr>
        <w:t>文件的要求，并经双方协商一致，同意按下述条件签订本合同。</w:t>
      </w:r>
    </w:p>
    <w:p>
      <w:pPr>
        <w:widowControl/>
        <w:jc w:val="left"/>
        <w:rPr>
          <w:rFonts w:ascii="仿宋" w:hAnsi="仿宋" w:eastAsia="仿宋" w:cs="仿宋"/>
          <w:color w:val="000000" w:themeColor="text1"/>
          <w:sz w:val="28"/>
          <w:szCs w:val="28"/>
        </w:rPr>
      </w:pPr>
      <w:r>
        <w:rPr>
          <w:rFonts w:hint="eastAsia" w:ascii="仿宋" w:hAnsi="仿宋" w:eastAsia="仿宋" w:cs="仿宋_GB2312"/>
          <w:color w:val="000000" w:themeColor="text1"/>
          <w:sz w:val="28"/>
          <w:szCs w:val="28"/>
        </w:rPr>
        <w:t>一、</w:t>
      </w:r>
      <w:r>
        <w:rPr>
          <w:rFonts w:hint="eastAsia" w:ascii="仿宋" w:hAnsi="仿宋" w:eastAsia="仿宋" w:cs="仿宋"/>
          <w:color w:val="000000" w:themeColor="text1"/>
          <w:sz w:val="28"/>
          <w:szCs w:val="28"/>
        </w:rPr>
        <w:t>合同文件的组成：</w:t>
      </w:r>
    </w:p>
    <w:p>
      <w:pPr>
        <w:widowControl/>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以下内容是组成本合同文件不可分割的部分：</w:t>
      </w:r>
    </w:p>
    <w:p>
      <w:pPr>
        <w:widowControl/>
        <w:ind w:firstLine="280" w:firstLineChars="1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1、采购合同；</w:t>
      </w:r>
    </w:p>
    <w:p>
      <w:pPr>
        <w:widowControl/>
        <w:ind w:firstLine="280" w:firstLineChars="1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2、中标通知书；</w:t>
      </w:r>
    </w:p>
    <w:p>
      <w:pPr>
        <w:widowControl/>
        <w:jc w:val="left"/>
        <w:rPr>
          <w:rFonts w:ascii="仿宋_GB2312" w:hAnsi="仿宋_GB2312" w:eastAsia="仿宋_GB2312" w:cs="仿宋_GB2312"/>
          <w:sz w:val="28"/>
          <w:szCs w:val="28"/>
        </w:rPr>
      </w:pPr>
      <w:r>
        <w:rPr>
          <w:rFonts w:hint="eastAsia" w:ascii="仿宋" w:hAnsi="仿宋" w:eastAsia="仿宋" w:cs="仿宋"/>
          <w:color w:val="000000" w:themeColor="text1"/>
          <w:sz w:val="28"/>
          <w:szCs w:val="28"/>
        </w:rPr>
        <w:t xml:space="preserve">  3、</w:t>
      </w:r>
      <w:r>
        <w:rPr>
          <w:rFonts w:hint="eastAsia" w:ascii="仿宋_GB2312" w:hAnsi="仿宋_GB2312" w:eastAsia="仿宋_GB2312" w:cs="仿宋_GB2312"/>
          <w:sz w:val="28"/>
          <w:szCs w:val="28"/>
        </w:rPr>
        <w:t>招标（竞谈）文件（</w:t>
      </w:r>
      <w:r>
        <w:rPr>
          <w:rFonts w:hint="eastAsia" w:ascii="仿宋_GB2312" w:hAnsi="仿宋" w:eastAsia="仿宋_GB2312"/>
          <w:sz w:val="28"/>
          <w:szCs w:val="28"/>
        </w:rPr>
        <w:t>含采购过程补充通知、答疑回复、变更等</w:t>
      </w:r>
      <w:r>
        <w:rPr>
          <w:rFonts w:hint="eastAsia" w:ascii="仿宋_GB2312" w:hAnsi="仿宋_GB2312" w:eastAsia="仿宋_GB2312" w:cs="仿宋_GB2312"/>
          <w:sz w:val="28"/>
          <w:szCs w:val="28"/>
        </w:rPr>
        <w:t>）；</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注：若上述文件就某一事项意思表达不一致，则按以下顺序进行解释，合同优于中标通知书，中标通知书优于响应文件，响应文件优于招标（竞谈）文件。</w:t>
      </w:r>
    </w:p>
    <w:p>
      <w:pPr>
        <w:widowControl/>
        <w:ind w:firstLine="280" w:firstLineChars="100"/>
        <w:jc w:val="left"/>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二、合同范围和条件：</w:t>
      </w:r>
    </w:p>
    <w:p>
      <w:pPr>
        <w:rPr>
          <w:rFonts w:ascii="仿宋" w:hAnsi="仿宋" w:eastAsia="仿宋" w:cs="宋体"/>
          <w:color w:val="000000" w:themeColor="text1"/>
          <w:kern w:val="0"/>
          <w:sz w:val="28"/>
          <w:szCs w:val="28"/>
        </w:rPr>
      </w:pPr>
      <w:r>
        <w:rPr>
          <w:rFonts w:hint="eastAsia" w:ascii="仿宋" w:hAnsi="仿宋" w:eastAsia="仿宋" w:cs="仿宋_GB2312"/>
          <w:color w:val="000000" w:themeColor="text1"/>
          <w:sz w:val="28"/>
          <w:szCs w:val="28"/>
        </w:rPr>
        <w:t>本合同的范围和条件应与上述合同文件的规定一致。</w:t>
      </w:r>
    </w:p>
    <w:p>
      <w:pPr>
        <w:widowControl/>
        <w:jc w:val="left"/>
        <w:rPr>
          <w:rFonts w:ascii="仿宋" w:hAnsi="仿宋" w:eastAsia="仿宋" w:cs="仿宋"/>
          <w:sz w:val="28"/>
          <w:szCs w:val="28"/>
        </w:rPr>
      </w:pPr>
      <w:r>
        <w:rPr>
          <w:rFonts w:hint="eastAsia" w:ascii="仿宋" w:hAnsi="仿宋" w:eastAsia="仿宋" w:cs="仿宋"/>
          <w:sz w:val="28"/>
          <w:szCs w:val="28"/>
        </w:rPr>
        <w:t>三、品牌型号、规格、数量及总价：</w:t>
      </w:r>
    </w:p>
    <w:p>
      <w:pPr>
        <w:widowControl/>
        <w:jc w:val="left"/>
        <w:rPr>
          <w:rFonts w:ascii="仿宋" w:hAnsi="仿宋" w:eastAsia="仿宋" w:cs="仿宋"/>
          <w:sz w:val="28"/>
          <w:szCs w:val="28"/>
        </w:rPr>
      </w:pPr>
      <w:r>
        <w:rPr>
          <w:rFonts w:hint="eastAsia" w:ascii="仿宋" w:hAnsi="仿宋" w:eastAsia="仿宋" w:cs="仿宋"/>
          <w:sz w:val="28"/>
          <w:szCs w:val="28"/>
        </w:rPr>
        <w:t>四、合同金额：合同总价人民币**元整（00.00元）。</w:t>
      </w:r>
    </w:p>
    <w:p>
      <w:pPr>
        <w:widowControl/>
        <w:rPr>
          <w:rFonts w:ascii="仿宋_GB2312" w:hAnsi="仿宋_GB2312" w:eastAsia="仿宋_GB2312" w:cs="仿宋_GB2312"/>
          <w:sz w:val="28"/>
          <w:szCs w:val="28"/>
        </w:rPr>
      </w:pPr>
      <w:r>
        <w:rPr>
          <w:rFonts w:hint="eastAsia" w:ascii="仿宋" w:hAnsi="仿宋" w:eastAsia="仿宋" w:cs="仿宋"/>
          <w:sz w:val="28"/>
          <w:szCs w:val="28"/>
        </w:rPr>
        <w:t>五、履约保证金：</w:t>
      </w:r>
      <w:r>
        <w:rPr>
          <w:rFonts w:hint="eastAsia" w:ascii="仿宋_GB2312" w:hAnsi="仿宋_GB2312" w:eastAsia="仿宋_GB2312" w:cs="仿宋_GB2312"/>
          <w:sz w:val="28"/>
          <w:szCs w:val="28"/>
        </w:rPr>
        <w:t>收到中标通知书后，在合同签订前，乙方按照合同金额的*%（</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u w:val="single"/>
        </w:rPr>
        <w:t>****元</w:t>
      </w:r>
      <w:r>
        <w:rPr>
          <w:rFonts w:hint="eastAsia" w:ascii="仿宋_GB2312" w:hAnsi="仿宋_GB2312" w:eastAsia="仿宋_GB2312" w:cs="仿宋_GB2312"/>
          <w:sz w:val="28"/>
          <w:szCs w:val="28"/>
        </w:rPr>
        <w:t>）向甲方缴纳本项目的履约保证金（现金转账至甲方账户）。履约保证金在货物交付、验收合格后自动转为质保金。质保期结束时一次性无息退还。</w:t>
      </w:r>
      <w:r>
        <w:rPr>
          <w:rFonts w:hint="eastAsia" w:ascii="仿宋" w:hAnsi="仿宋" w:eastAsia="仿宋"/>
          <w:sz w:val="28"/>
          <w:szCs w:val="28"/>
        </w:rPr>
        <w:t>如有违约，按照合同约定处理。</w:t>
      </w:r>
    </w:p>
    <w:p>
      <w:pPr>
        <w:widowControl/>
        <w:rPr>
          <w:rFonts w:ascii="仿宋" w:hAnsi="仿宋" w:eastAsia="仿宋" w:cs="仿宋"/>
          <w:sz w:val="28"/>
          <w:szCs w:val="28"/>
        </w:rPr>
      </w:pPr>
      <w:r>
        <w:rPr>
          <w:rFonts w:hint="eastAsia" w:ascii="仿宋" w:hAnsi="仿宋" w:eastAsia="仿宋" w:cs="仿宋"/>
          <w:sz w:val="28"/>
          <w:szCs w:val="28"/>
        </w:rPr>
        <w:t>六、质量保证：</w:t>
      </w:r>
      <w:r>
        <w:rPr>
          <w:rFonts w:hint="eastAsia" w:ascii="仿宋_GB2312" w:hAnsi="仿宋_GB2312" w:eastAsia="仿宋_GB2312" w:cs="仿宋_GB2312"/>
          <w:sz w:val="28"/>
          <w:szCs w:val="28"/>
        </w:rPr>
        <w:t>乙方应保证货物是全新、未使用过的原装合格正品，并完全符合本招标（谈判）文件及本合同规定的质量、规格和性能的要求。</w:t>
      </w:r>
    </w:p>
    <w:p>
      <w:pPr>
        <w:widowControl/>
        <w:jc w:val="left"/>
        <w:rPr>
          <w:rFonts w:ascii="仿宋" w:hAnsi="仿宋" w:eastAsia="仿宋" w:cs="仿宋"/>
          <w:sz w:val="28"/>
          <w:szCs w:val="28"/>
        </w:rPr>
      </w:pPr>
      <w:r>
        <w:rPr>
          <w:rFonts w:hint="eastAsia" w:ascii="仿宋" w:hAnsi="仿宋" w:eastAsia="仿宋" w:cs="仿宋"/>
          <w:sz w:val="28"/>
          <w:szCs w:val="28"/>
        </w:rPr>
        <w:t>七、交付地点：甲方指定地点。</w:t>
      </w:r>
    </w:p>
    <w:p>
      <w:pPr>
        <w:widowControl/>
        <w:jc w:val="left"/>
        <w:rPr>
          <w:rFonts w:ascii="仿宋" w:hAnsi="仿宋" w:eastAsia="仿宋" w:cs="仿宋"/>
          <w:sz w:val="28"/>
          <w:szCs w:val="28"/>
        </w:rPr>
      </w:pPr>
      <w:r>
        <w:rPr>
          <w:rFonts w:hint="eastAsia" w:ascii="仿宋" w:hAnsi="仿宋" w:eastAsia="仿宋" w:cs="仿宋"/>
          <w:sz w:val="28"/>
          <w:szCs w:val="28"/>
        </w:rPr>
        <w:t>八、交付时间：</w:t>
      </w:r>
    </w:p>
    <w:p>
      <w:pPr>
        <w:widowControl/>
        <w:jc w:val="left"/>
        <w:rPr>
          <w:rFonts w:ascii="仿宋" w:hAnsi="仿宋" w:eastAsia="仿宋" w:cs="仿宋"/>
          <w:sz w:val="28"/>
          <w:szCs w:val="28"/>
        </w:rPr>
      </w:pPr>
      <w:r>
        <w:rPr>
          <w:rFonts w:hint="eastAsia" w:ascii="仿宋" w:hAnsi="仿宋" w:eastAsia="仿宋" w:cs="仿宋"/>
          <w:sz w:val="28"/>
          <w:szCs w:val="28"/>
        </w:rPr>
        <w:t>九、售后服务：</w:t>
      </w:r>
    </w:p>
    <w:p>
      <w:pPr>
        <w:widowControl/>
        <w:jc w:val="left"/>
        <w:rPr>
          <w:rFonts w:ascii="仿宋" w:hAnsi="仿宋" w:eastAsia="仿宋" w:cs="仿宋"/>
          <w:sz w:val="28"/>
          <w:szCs w:val="28"/>
          <w:highlight w:val="cyan"/>
        </w:rPr>
      </w:pPr>
      <w:r>
        <w:rPr>
          <w:rFonts w:hint="eastAsia" w:ascii="仿宋" w:hAnsi="仿宋" w:eastAsia="仿宋" w:cs="仿宋"/>
          <w:sz w:val="28"/>
          <w:szCs w:val="28"/>
        </w:rPr>
        <w:t>（1）乙方提供本合同的质保期为验收之日起</w:t>
      </w:r>
      <w:r>
        <w:rPr>
          <w:rFonts w:hint="eastAsia" w:ascii="仿宋" w:hAnsi="仿宋" w:eastAsia="仿宋" w:cs="仿宋"/>
          <w:sz w:val="28"/>
          <w:szCs w:val="28"/>
          <w:highlight w:val="yellow"/>
        </w:rPr>
        <w:t>2年</w:t>
      </w:r>
      <w:r>
        <w:rPr>
          <w:rFonts w:hint="eastAsia" w:ascii="仿宋" w:hAnsi="仿宋" w:eastAsia="仿宋" w:cs="仿宋"/>
          <w:sz w:val="28"/>
          <w:szCs w:val="28"/>
        </w:rPr>
        <w:t>。</w:t>
      </w:r>
      <w:r>
        <w:rPr>
          <w:rFonts w:hint="eastAsia" w:ascii="仿宋" w:hAnsi="仿宋" w:eastAsia="仿宋" w:cs="仿宋"/>
          <w:sz w:val="28"/>
          <w:szCs w:val="28"/>
          <w:highlight w:val="cyan"/>
        </w:rPr>
        <w:t>若乙方提供的货物质保期不符合要求，甲方有权拒收，要求乙方提供符合要求的货物，因此导致延迟交货的，按相应的违约行为处理。</w:t>
      </w:r>
    </w:p>
    <w:p>
      <w:pPr>
        <w:widowControl/>
        <w:jc w:val="left"/>
        <w:rPr>
          <w:rFonts w:ascii="仿宋" w:hAnsi="仿宋" w:eastAsia="仿宋" w:cs="仿宋"/>
          <w:color w:val="auto"/>
          <w:sz w:val="28"/>
          <w:szCs w:val="28"/>
        </w:rPr>
      </w:pPr>
      <w:r>
        <w:rPr>
          <w:rFonts w:hint="eastAsia" w:ascii="仿宋" w:hAnsi="仿宋" w:eastAsia="仿宋" w:cs="仿宋"/>
          <w:sz w:val="28"/>
          <w:szCs w:val="28"/>
        </w:rPr>
        <w:t>（2）乙方承担因货物本身的缺陷所应负的责任；所有产品在质保期内发生质量问题，乙方无条件给予</w:t>
      </w:r>
      <w:r>
        <w:rPr>
          <w:rFonts w:hint="eastAsia" w:ascii="仿宋" w:hAnsi="仿宋" w:eastAsia="仿宋" w:cs="仿宋"/>
          <w:color w:val="auto"/>
          <w:sz w:val="28"/>
          <w:szCs w:val="28"/>
        </w:rPr>
        <w:t>退换。</w:t>
      </w:r>
    </w:p>
    <w:p>
      <w:pPr>
        <w:widowControl/>
        <w:jc w:val="left"/>
        <w:rPr>
          <w:rFonts w:ascii="仿宋" w:hAnsi="仿宋" w:eastAsia="仿宋" w:cs="仿宋"/>
          <w:color w:val="auto"/>
          <w:sz w:val="28"/>
          <w:szCs w:val="28"/>
        </w:rPr>
      </w:pPr>
      <w:r>
        <w:rPr>
          <w:rFonts w:hint="eastAsia" w:ascii="仿宋" w:hAnsi="仿宋" w:eastAsia="仿宋" w:cs="仿宋"/>
          <w:color w:val="auto"/>
          <w:sz w:val="28"/>
          <w:szCs w:val="28"/>
        </w:rPr>
        <w:t>（3）质保期满后，双方协商一致后，可按材料及配件的成本价进行修理。</w:t>
      </w:r>
    </w:p>
    <w:p>
      <w:pPr>
        <w:widowControl/>
        <w:jc w:val="left"/>
        <w:rPr>
          <w:rFonts w:ascii="仿宋" w:hAnsi="仿宋" w:eastAsia="仿宋" w:cs="仿宋"/>
          <w:color w:val="auto"/>
          <w:sz w:val="28"/>
          <w:szCs w:val="28"/>
        </w:rPr>
      </w:pPr>
      <w:r>
        <w:rPr>
          <w:rFonts w:hint="eastAsia" w:ascii="仿宋" w:hAnsi="仿宋" w:eastAsia="仿宋" w:cs="仿宋"/>
          <w:color w:val="auto"/>
          <w:sz w:val="28"/>
          <w:szCs w:val="28"/>
        </w:rPr>
        <w:t>十、验收</w:t>
      </w:r>
    </w:p>
    <w:p>
      <w:pPr>
        <w:widowControl/>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本项目验收标准需完全符合</w:t>
      </w:r>
      <w:r>
        <w:rPr>
          <w:rFonts w:hint="eastAsia" w:ascii="仿宋_GB2312" w:hAnsi="仿宋_GB2312" w:eastAsia="仿宋_GB2312" w:cs="仿宋_GB2312"/>
          <w:color w:val="auto"/>
          <w:sz w:val="28"/>
          <w:szCs w:val="28"/>
        </w:rPr>
        <w:t>招标（谈判）</w:t>
      </w:r>
      <w:r>
        <w:rPr>
          <w:rFonts w:hint="eastAsia" w:ascii="仿宋" w:hAnsi="仿宋" w:eastAsia="仿宋" w:cs="仿宋"/>
          <w:color w:val="auto"/>
          <w:sz w:val="28"/>
          <w:szCs w:val="28"/>
        </w:rPr>
        <w:t>文件要求，如验收不合格，甲方有权终止合同并退货。</w:t>
      </w:r>
    </w:p>
    <w:p>
      <w:pPr>
        <w:widowControl/>
        <w:ind w:firstLine="560" w:firstLineChars="200"/>
        <w:jc w:val="left"/>
        <w:rPr>
          <w:rFonts w:hint="eastAsia" w:ascii="仿宋" w:hAnsi="仿宋" w:eastAsia="仿宋" w:cs="仿宋"/>
          <w:color w:val="auto"/>
          <w:sz w:val="28"/>
          <w:szCs w:val="28"/>
        </w:rPr>
      </w:pPr>
      <w:r>
        <w:rPr>
          <w:rFonts w:hint="eastAsia" w:ascii="仿宋" w:hAnsi="仿宋" w:eastAsia="仿宋" w:cs="仿宋_GB2312"/>
          <w:color w:val="auto"/>
          <w:sz w:val="28"/>
          <w:szCs w:val="28"/>
        </w:rPr>
        <w:t>甲方可将本次采购的货物送权威机构进行检测，由此产生的一切费用由乙方承担。若检测结果不符合</w:t>
      </w:r>
      <w:r>
        <w:rPr>
          <w:rFonts w:hint="eastAsia" w:ascii="仿宋_GB2312" w:hAnsi="仿宋_GB2312" w:eastAsia="仿宋_GB2312" w:cs="仿宋_GB2312"/>
          <w:color w:val="auto"/>
          <w:sz w:val="28"/>
          <w:szCs w:val="28"/>
        </w:rPr>
        <w:t>招标（谈判）</w:t>
      </w:r>
      <w:r>
        <w:rPr>
          <w:rFonts w:hint="eastAsia" w:ascii="仿宋" w:hAnsi="仿宋" w:eastAsia="仿宋" w:cs="仿宋_GB2312"/>
          <w:color w:val="auto"/>
          <w:sz w:val="28"/>
          <w:szCs w:val="28"/>
        </w:rPr>
        <w:t>文件参数要求，拒绝验收，重新供货，如两次检测不符合</w:t>
      </w:r>
      <w:r>
        <w:rPr>
          <w:rFonts w:hint="eastAsia" w:ascii="仿宋_GB2312" w:hAnsi="仿宋_GB2312" w:eastAsia="仿宋_GB2312" w:cs="仿宋_GB2312"/>
          <w:color w:val="auto"/>
          <w:sz w:val="28"/>
          <w:szCs w:val="28"/>
        </w:rPr>
        <w:t>招标（谈判）</w:t>
      </w:r>
      <w:r>
        <w:rPr>
          <w:rFonts w:hint="eastAsia" w:ascii="仿宋" w:hAnsi="仿宋" w:eastAsia="仿宋" w:cs="仿宋_GB2312"/>
          <w:color w:val="auto"/>
          <w:sz w:val="28"/>
          <w:szCs w:val="28"/>
        </w:rPr>
        <w:t>文件参数要求，甲方有权终止合同，没收履约保证金，</w:t>
      </w:r>
      <w:r>
        <w:rPr>
          <w:rFonts w:hint="eastAsia" w:ascii="仿宋" w:hAnsi="仿宋" w:eastAsia="仿宋" w:cs="仿宋"/>
          <w:color w:val="auto"/>
          <w:sz w:val="28"/>
          <w:szCs w:val="28"/>
        </w:rPr>
        <w:t>并要求乙方赔偿甲方损失。</w:t>
      </w:r>
    </w:p>
    <w:p>
      <w:pPr>
        <w:widowControl/>
        <w:rPr>
          <w:rFonts w:hint="eastAsia" w:ascii="仿宋" w:hAnsi="仿宋" w:eastAsia="仿宋" w:cs="仿宋"/>
          <w:color w:val="auto"/>
          <w:sz w:val="28"/>
          <w:szCs w:val="28"/>
        </w:rPr>
      </w:pPr>
      <w:r>
        <w:rPr>
          <w:rFonts w:hint="eastAsia" w:ascii="仿宋" w:hAnsi="仿宋" w:eastAsia="仿宋" w:cs="仿宋"/>
          <w:color w:val="auto"/>
          <w:sz w:val="28"/>
          <w:szCs w:val="28"/>
        </w:rPr>
        <w:t>十一、付款方式：</w:t>
      </w:r>
      <w:r>
        <w:rPr>
          <w:rFonts w:hint="eastAsia" w:ascii="仿宋" w:hAnsi="仿宋" w:eastAsia="仿宋" w:cs="仿宋"/>
          <w:color w:val="auto"/>
          <w:kern w:val="2"/>
          <w:sz w:val="28"/>
          <w:szCs w:val="28"/>
        </w:rPr>
        <w:t>货物安装调试完成验收合格后两个月内付款，不计利息。付款前供应商须提供正式发票。</w:t>
      </w:r>
    </w:p>
    <w:p>
      <w:pPr>
        <w:widowControl/>
        <w:jc w:val="left"/>
        <w:rPr>
          <w:rFonts w:ascii="仿宋" w:hAnsi="仿宋" w:eastAsia="仿宋" w:cs="仿宋"/>
          <w:color w:val="auto"/>
          <w:sz w:val="28"/>
          <w:szCs w:val="28"/>
        </w:rPr>
      </w:pPr>
      <w:r>
        <w:rPr>
          <w:rFonts w:hint="eastAsia" w:ascii="仿宋" w:hAnsi="仿宋" w:eastAsia="仿宋" w:cs="仿宋"/>
          <w:color w:val="auto"/>
          <w:sz w:val="28"/>
          <w:szCs w:val="28"/>
        </w:rPr>
        <w:t>十二、违约责任：</w:t>
      </w:r>
    </w:p>
    <w:p>
      <w:pPr>
        <w:widowControl/>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_GB2312"/>
          <w:sz w:val="28"/>
          <w:szCs w:val="28"/>
        </w:rPr>
        <w:t>交货违约：如果乙方没有按照合同规定的时间交货，甲方有权从货款中直接扣除违约金，违约金</w:t>
      </w:r>
      <w:r>
        <w:rPr>
          <w:rFonts w:hint="eastAsia" w:ascii="仿宋_GB2312" w:hAnsi="仿宋_GB2312" w:eastAsia="仿宋_GB2312" w:cs="仿宋_GB2312"/>
          <w:sz w:val="28"/>
          <w:szCs w:val="28"/>
        </w:rPr>
        <w:t>应按每迟一天，按合同总价的2‰计收，不足一天超过12小时按一天计算，</w:t>
      </w:r>
      <w:r>
        <w:rPr>
          <w:rFonts w:hint="eastAsia" w:ascii="仿宋" w:hAnsi="仿宋" w:eastAsia="仿宋" w:cs="仿宋_GB2312"/>
          <w:sz w:val="28"/>
          <w:szCs w:val="28"/>
        </w:rPr>
        <w:t>违约金的最高限额为合同总价的</w:t>
      </w:r>
      <w:r>
        <w:rPr>
          <w:rFonts w:hint="eastAsia" w:ascii="仿宋" w:hAnsi="仿宋" w:eastAsia="仿宋" w:cs="仿宋_GB2312"/>
          <w:b/>
          <w:bCs/>
          <w:sz w:val="28"/>
          <w:szCs w:val="28"/>
          <w:u w:val="single"/>
        </w:rPr>
        <w:t>10%</w:t>
      </w:r>
      <w:r>
        <w:rPr>
          <w:rFonts w:hint="eastAsia" w:ascii="仿宋" w:hAnsi="仿宋" w:eastAsia="仿宋" w:cs="仿宋_GB2312"/>
          <w:sz w:val="28"/>
          <w:szCs w:val="28"/>
        </w:rPr>
        <w:t>。如果违约金达到最高限额后乙方仍不能交货，甲 方有权单方面终止合同，</w:t>
      </w:r>
      <w:r>
        <w:rPr>
          <w:rFonts w:hint="eastAsia" w:ascii="仿宋" w:hAnsi="仿宋" w:eastAsia="仿宋" w:cs="仿宋"/>
          <w:sz w:val="28"/>
          <w:szCs w:val="28"/>
        </w:rPr>
        <w:t>没收履约保证金，并要求乙方赔偿甲方损失。</w:t>
      </w:r>
    </w:p>
    <w:p>
      <w:pPr>
        <w:widowControl/>
        <w:jc w:val="left"/>
        <w:rPr>
          <w:rFonts w:ascii="仿宋" w:hAnsi="仿宋" w:eastAsia="仿宋" w:cs="仿宋"/>
          <w:sz w:val="28"/>
          <w:szCs w:val="28"/>
        </w:rPr>
      </w:pPr>
      <w:r>
        <w:rPr>
          <w:rFonts w:hint="eastAsia" w:ascii="仿宋" w:hAnsi="仿宋" w:eastAsia="仿宋" w:cs="仿宋"/>
          <w:sz w:val="28"/>
          <w:szCs w:val="28"/>
        </w:rPr>
        <w:t>（2）</w:t>
      </w:r>
      <w:r>
        <w:rPr>
          <w:rFonts w:hint="eastAsia" w:ascii="仿宋_GB2312" w:hAnsi="仿宋_GB2312" w:eastAsia="仿宋_GB2312" w:cs="仿宋_GB2312"/>
          <w:sz w:val="28"/>
          <w:szCs w:val="28"/>
        </w:rPr>
        <w:t>质保违约：质保期内，</w:t>
      </w:r>
      <w:r>
        <w:rPr>
          <w:rFonts w:hint="eastAsia" w:ascii="仿宋" w:hAnsi="仿宋" w:eastAsia="仿宋" w:cs="仿宋"/>
          <w:sz w:val="28"/>
          <w:szCs w:val="28"/>
        </w:rPr>
        <w:t>除不可抗力外，如果乙方没有按照合同规定的时间</w:t>
      </w:r>
      <w:r>
        <w:rPr>
          <w:rFonts w:hint="eastAsia" w:ascii="仿宋_GB2312" w:hAnsi="仿宋_GB2312" w:eastAsia="仿宋_GB2312" w:cs="仿宋_GB2312"/>
          <w:sz w:val="28"/>
          <w:szCs w:val="28"/>
        </w:rPr>
        <w:t>到达甲方处处理故障</w:t>
      </w:r>
      <w:r>
        <w:rPr>
          <w:rFonts w:hint="eastAsia" w:ascii="仿宋" w:hAnsi="仿宋" w:eastAsia="仿宋" w:cs="仿宋"/>
          <w:sz w:val="28"/>
          <w:szCs w:val="28"/>
        </w:rPr>
        <w:t>，</w:t>
      </w:r>
      <w:r>
        <w:rPr>
          <w:rFonts w:hint="eastAsia" w:ascii="仿宋_GB2312" w:hAnsi="仿宋_GB2312" w:eastAsia="仿宋_GB2312" w:cs="仿宋_GB2312"/>
          <w:sz w:val="28"/>
          <w:szCs w:val="28"/>
        </w:rPr>
        <w:t>响应时间每超过一天（不足一天超过12小时算一天）扣除质保金的</w:t>
      </w:r>
      <w:r>
        <w:rPr>
          <w:rFonts w:hint="eastAsia" w:ascii="仿宋_GB2312" w:hAnsi="仿宋_GB2312" w:eastAsia="仿宋_GB2312" w:cs="仿宋_GB2312"/>
          <w:b/>
          <w:bCs/>
          <w:sz w:val="28"/>
          <w:szCs w:val="28"/>
          <w:u w:val="single"/>
        </w:rPr>
        <w:t>5%</w:t>
      </w:r>
      <w:r>
        <w:rPr>
          <w:rFonts w:hint="eastAsia" w:ascii="仿宋_GB2312" w:hAnsi="仿宋_GB2312" w:eastAsia="仿宋_GB2312" w:cs="仿宋_GB2312"/>
          <w:sz w:val="28"/>
          <w:szCs w:val="28"/>
        </w:rPr>
        <w:t>，在质保金不足全额的情况下，乙方有义务补足合同约定的质保金。如果连续故障超过1个月，甲方有权利终止合同且不支付任何费用。</w:t>
      </w:r>
    </w:p>
    <w:p>
      <w:pPr>
        <w:widowControl/>
        <w:jc w:val="left"/>
        <w:rPr>
          <w:rFonts w:ascii="仿宋" w:hAnsi="仿宋" w:eastAsia="仿宋" w:cs="仿宋"/>
          <w:sz w:val="28"/>
          <w:szCs w:val="28"/>
        </w:rPr>
      </w:pPr>
      <w:r>
        <w:rPr>
          <w:rFonts w:hint="eastAsia" w:ascii="仿宋" w:hAnsi="仿宋" w:eastAsia="仿宋" w:cs="仿宋"/>
          <w:sz w:val="28"/>
          <w:szCs w:val="28"/>
        </w:rPr>
        <w:t>十三、其他约定：</w:t>
      </w:r>
    </w:p>
    <w:p>
      <w:pPr>
        <w:widowControl/>
        <w:ind w:firstLine="140" w:firstLineChars="50"/>
        <w:jc w:val="left"/>
        <w:rPr>
          <w:rFonts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widowControl/>
        <w:jc w:val="left"/>
        <w:rPr>
          <w:rFonts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widowControl/>
        <w:jc w:val="left"/>
        <w:rPr>
          <w:rFonts w:ascii="仿宋" w:hAnsi="仿宋" w:eastAsia="仿宋" w:cs="仿宋_GB2312"/>
          <w:color w:val="000000" w:themeColor="text1"/>
          <w:sz w:val="28"/>
          <w:szCs w:val="28"/>
        </w:rPr>
      </w:pPr>
      <w:r>
        <w:rPr>
          <w:rFonts w:hint="eastAsia" w:ascii="仿宋" w:hAnsi="仿宋" w:eastAsia="仿宋" w:cs="仿宋"/>
          <w:sz w:val="28"/>
          <w:szCs w:val="28"/>
        </w:rPr>
        <w:t>3、</w:t>
      </w:r>
      <w:r>
        <w:rPr>
          <w:rFonts w:hint="eastAsia" w:ascii="仿宋" w:hAnsi="仿宋" w:eastAsia="仿宋" w:cs="仿宋_GB2312"/>
          <w:color w:val="000000" w:themeColor="text1"/>
          <w:sz w:val="28"/>
          <w:szCs w:val="28"/>
        </w:rPr>
        <w:t>质保期内对于出现的质量问题，乙方2小时内响应，12小时内到达现场，24小时内解决问题。如不能及时解决，提供甲方可以接受的解决方案或乙方无条件给予退换，否则，按条款十二扣除违约责任费。</w:t>
      </w:r>
    </w:p>
    <w:p>
      <w:pPr>
        <w:widowControl/>
        <w:jc w:val="left"/>
        <w:rPr>
          <w:rFonts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rPr>
          <w:rFonts w:ascii="仿宋" w:hAnsi="仿宋" w:eastAsia="仿宋" w:cs="仿宋_GB2312"/>
          <w:color w:val="000000" w:themeColor="text1"/>
          <w:sz w:val="28"/>
          <w:szCs w:val="28"/>
        </w:rPr>
      </w:pPr>
      <w:r>
        <w:rPr>
          <w:rFonts w:hint="eastAsia" w:ascii="仿宋" w:hAnsi="仿宋" w:eastAsia="仿宋" w:cs="仿宋"/>
          <w:sz w:val="28"/>
          <w:szCs w:val="28"/>
        </w:rPr>
        <w:t>十五、</w:t>
      </w:r>
      <w:r>
        <w:rPr>
          <w:rFonts w:hint="eastAsia" w:ascii="仿宋" w:hAnsi="仿宋" w:eastAsia="仿宋" w:cs="仿宋_GB2312"/>
          <w:color w:val="000000" w:themeColor="text1"/>
          <w:sz w:val="28"/>
          <w:szCs w:val="28"/>
        </w:rPr>
        <w:t>本合同一式肆份，以中文书写。甲方叁份、</w:t>
      </w:r>
      <w:r>
        <w:rPr>
          <w:rFonts w:hint="eastAsia" w:ascii="仿宋" w:hAnsi="仿宋" w:eastAsia="仿宋" w:cs="仿宋_GB2312"/>
          <w:color w:val="000000" w:themeColor="text1"/>
          <w:sz w:val="28"/>
          <w:szCs w:val="28"/>
          <w:highlight w:val="yellow"/>
          <w:u w:val="single"/>
        </w:rPr>
        <w:t>乙方壹</w:t>
      </w:r>
      <w:r>
        <w:rPr>
          <w:rFonts w:hint="eastAsia" w:ascii="仿宋" w:hAnsi="仿宋" w:eastAsia="仿宋" w:cs="仿宋_GB2312"/>
          <w:color w:val="000000" w:themeColor="text1"/>
          <w:sz w:val="28"/>
          <w:szCs w:val="28"/>
        </w:rPr>
        <w:t>份，具有同等法律效力。</w:t>
      </w:r>
    </w:p>
    <w:p>
      <w:pPr>
        <w:widowControl/>
        <w:rPr>
          <w:rFonts w:ascii="仿宋_GB2312" w:hAnsi="仿宋_GB2312" w:eastAsia="仿宋_GB2312" w:cs="仿宋_GB2312"/>
          <w:sz w:val="28"/>
          <w:szCs w:val="28"/>
        </w:rPr>
      </w:pPr>
      <w:r>
        <w:rPr>
          <w:rFonts w:hint="eastAsia" w:ascii="仿宋" w:hAnsi="仿宋" w:eastAsia="仿宋" w:cs="仿宋"/>
          <w:sz w:val="28"/>
          <w:szCs w:val="28"/>
        </w:rPr>
        <w:t>十六、本协议未尽事宜甲乙双方协商解决，</w:t>
      </w:r>
      <w:r>
        <w:rPr>
          <w:rFonts w:hint="eastAsia" w:ascii="仿宋_GB2312" w:hAnsi="仿宋_GB2312" w:eastAsia="仿宋_GB2312" w:cs="仿宋_GB2312"/>
          <w:sz w:val="28"/>
          <w:szCs w:val="28"/>
        </w:rPr>
        <w:t>协商不成可向甲方所在地的人民法院诉讼。</w:t>
      </w:r>
    </w:p>
    <w:p>
      <w:pPr>
        <w:widowControl/>
        <w:spacing w:line="480" w:lineRule="auto"/>
        <w:ind w:left="6160" w:hanging="6160" w:hangingChars="2200"/>
        <w:jc w:val="left"/>
        <w:rPr>
          <w:rFonts w:ascii="仿宋_GB2312" w:hAnsi="仿宋_GB2312" w:eastAsia="仿宋_GB2312" w:cs="仿宋_GB2312"/>
          <w:sz w:val="28"/>
          <w:szCs w:val="28"/>
        </w:rPr>
      </w:pPr>
    </w:p>
    <w:p>
      <w:pPr>
        <w:pStyle w:val="6"/>
      </w:pPr>
    </w:p>
    <w:p>
      <w:pPr>
        <w:widowControl/>
        <w:tabs>
          <w:tab w:val="left" w:pos="6100"/>
        </w:tabs>
        <w:spacing w:line="480" w:lineRule="auto"/>
        <w:ind w:left="5891" w:hanging="5891" w:hangingChars="2104"/>
        <w:jc w:val="left"/>
        <w:rPr>
          <w:rFonts w:ascii="仿宋_GB2312" w:hAnsi="仿宋_GB2312" w:eastAsia="仿宋_GB2312" w:cs="仿宋_GB2312"/>
          <w:b/>
          <w:sz w:val="28"/>
          <w:szCs w:val="28"/>
        </w:rPr>
      </w:pPr>
      <w:r>
        <w:rPr>
          <w:rFonts w:hint="eastAsia" w:ascii="仿宋_GB2312" w:hAnsi="仿宋_GB2312" w:eastAsia="仿宋_GB2312" w:cs="仿宋_GB2312"/>
          <w:sz w:val="28"/>
          <w:szCs w:val="28"/>
        </w:rPr>
        <w:t>甲方（盖章）：赣州市人民医院  乙方（盖章）：</w:t>
      </w:r>
    </w:p>
    <w:p>
      <w:pPr>
        <w:widowControl/>
        <w:spacing w:line="480" w:lineRule="auto"/>
        <w:ind w:left="6160" w:hanging="6160" w:hangingChars="2200"/>
        <w:jc w:val="left"/>
        <w:rPr>
          <w:rFonts w:ascii="仿宋_GB2312" w:hAnsi="仿宋_GB2312" w:eastAsia="仿宋_GB2312" w:cs="仿宋_GB2312"/>
          <w:sz w:val="28"/>
          <w:szCs w:val="28"/>
        </w:rPr>
      </w:pPr>
    </w:p>
    <w:p>
      <w:pPr>
        <w:widowControl/>
        <w:spacing w:line="480" w:lineRule="auto"/>
        <w:ind w:left="4620" w:hanging="4620" w:hangingChars="16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法人授权代表签字 ：          法定代表人</w:t>
      </w:r>
    </w:p>
    <w:p>
      <w:pPr>
        <w:widowControl/>
        <w:spacing w:line="480" w:lineRule="auto"/>
        <w:ind w:left="4621" w:leftChars="1867" w:hanging="700" w:hanging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（或法人授权代表）签字</w:t>
      </w:r>
      <w:r>
        <w:rPr>
          <w:rFonts w:hint="eastAsia" w:ascii="仿宋_GB2312" w:hAnsi="仿宋_GB2312" w:eastAsia="仿宋_GB2312" w:cs="仿宋_GB2312"/>
          <w:sz w:val="24"/>
          <w:szCs w:val="28"/>
        </w:rPr>
        <w:t>：</w:t>
      </w:r>
    </w:p>
    <w:p>
      <w:pPr>
        <w:widowControl/>
        <w:spacing w:line="480" w:lineRule="auto"/>
        <w:ind w:left="5460" w:hanging="5460" w:hangingChars="19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甲方纳税人识别号：           乙方开户行： </w:t>
      </w:r>
    </w:p>
    <w:p>
      <w:pPr>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账号：</w:t>
      </w:r>
    </w:p>
    <w:p>
      <w:pPr>
        <w:widowControl/>
        <w:jc w:val="left"/>
      </w:pPr>
      <w:r>
        <w:rPr>
          <w:rFonts w:hint="eastAsia" w:ascii="仿宋_GB2312" w:hAnsi="仿宋_GB2312" w:eastAsia="仿宋_GB2312" w:cs="仿宋_GB2312"/>
          <w:sz w:val="28"/>
          <w:szCs w:val="28"/>
        </w:rPr>
        <w:t>签字日期：    年  月  日     签字日期：    年  月  日</w:t>
      </w: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8" w:type="first"/>
          <w:footerReference r:id="rId7" w:type="default"/>
          <w:pgSz w:w="11907" w:h="16840"/>
          <w:pgMar w:top="1474" w:right="850" w:bottom="1474" w:left="1134" w:header="720" w:footer="720" w:gutter="0"/>
          <w:pgNumType w:fmt="decimal"/>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9" w:type="default"/>
          <w:pgSz w:w="11907" w:h="16840"/>
          <w:pgMar w:top="1474" w:right="1134" w:bottom="1474" w:left="1134" w:header="720" w:footer="720" w:gutter="0"/>
          <w:pgNumType w:fmt="decimal"/>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0" w:type="default"/>
          <w:footerReference r:id="rId11" w:type="even"/>
          <w:pgSz w:w="16840" w:h="11907" w:orient="landscape"/>
          <w:pgMar w:top="1134" w:right="1474" w:bottom="1814" w:left="1474" w:header="720" w:footer="720" w:gutter="0"/>
          <w:pgNumType w:fmt="decimal"/>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pgNumType w:fmt="decimal"/>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2" w:type="default"/>
          <w:pgSz w:w="11906" w:h="16838"/>
          <w:pgMar w:top="1418" w:right="1247" w:bottom="1418" w:left="1814" w:header="851" w:footer="992" w:gutter="0"/>
          <w:pgNumType w:fmt="decimal"/>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ind w:firstLine="826" w:firstLineChars="343"/>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ind w:firstLine="24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8-3.有依法缴纳税收和社会保障资金的良好记录的证明文件</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3" w:type="default"/>
          <w:footerReference r:id="rId14" w:type="even"/>
          <w:pgSz w:w="11906" w:h="16838"/>
          <w:pgMar w:top="1418" w:right="1361" w:bottom="1361" w:left="1701" w:header="851" w:footer="992" w:gutter="0"/>
          <w:pgNumType w:fmt="decimal"/>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pgNumType w:fmt="decimal"/>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widowControl/>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日期：</w:t>
      </w:r>
      <w:bookmarkEnd w:id="35"/>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5487764"/>
      <w:bookmarkStart w:id="37" w:name="_Toc499477458"/>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5" w:type="default"/>
      <w:pgSz w:w="11906" w:h="16838"/>
      <w:pgMar w:top="1440" w:right="1418" w:bottom="1440" w:left="1418" w:header="851" w:footer="851"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1033" o:spid="_x0000_s103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pict>
        <v:shape id="文本框 7" o:spid="_x0000_s1028"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7izI2xgEAAGsDAAAOAAAAAAAAAAEAIAAAAB4BAABkcnMvZTJvRG9jLnht&#10;bFBLBQYAAAAABgAGAFkBAABWBQAAAAA=&#10;">
          <v:path/>
          <v:fill on="f" focussize="0,0"/>
          <v:stroke on="f"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24</w:t>
                </w:r>
                <w:r>
                  <w:rPr>
                    <w:rStyle w:val="21"/>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pict>
        <v:shape id="文本框 8" o:spid="_x0000_s102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N/UVfFAQAAawMAAA4AAAAAAAAAAQAgAAAAHgEAAGRycy9lMm9Eb2MueG1s&#10;UEsFBgAAAAAGAAYAWQEAAFUFAAAAAA==&#10;">
          <v:path/>
          <v:fill on="f" focussize="0,0"/>
          <v:stroke on="f"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28</w:t>
                </w:r>
                <w:r>
                  <w:rPr>
                    <w:rStyle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sz w:val="18"/>
      </w:rPr>
      <w:pict>
        <v:shape id="_x0000_s1034" o:spid="_x0000_s103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sdt>
      <w:sdtPr>
        <w:id w:val="10841087"/>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9" o:spid="_x0000_s1032"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e2uvgxgEAAGsDAAAOAAAAAAAAAAEAIAAAAB4BAABkcnMvZTJvRG9jLnht&#10;bFBLBQYAAAAABgAGAFkBAABWBQAAAAA=&#1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pict>
        <v:shape id="文本框 1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7dY8rFAQAAbAMAAA4AAAAAAAAAAQAgAAAAHgEAAGRycy9lMm9Eb2MueG1s&#10;UEsFBgAAAAAGAAYAWQEAAFUFAAAAAA==&#1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4" o:spid="_x0000_s103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OMNcYBAABrAwAADgAAAGRycy9lMm9Eb2MueG1srVPNjtMwEL4j8Q6W&#10;7zTZi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Y4w1xgEAAGsDAAAOAAAAAAAAAAEAIAAAAB4BAABkcnMvZTJvRG9jLnht&#10;bFBLBQYAAAAABgAGAFkBAABWBQAAAAA=&#10;">
          <v:path/>
          <v:fill on="f" focussize="0,0"/>
          <v:stroke on="f"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15</w:t>
                </w:r>
                <w:r>
                  <w:rPr>
                    <w:rStyle w:val="21"/>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5" o:spid="_x0000_s103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Y2gs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GmBOWRnT69vX0/efpxxe2zO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MY2gsQBAABrAwAADgAAAAAAAAABACAAAAAeAQAAZHJzL2Uyb0RvYy54bWxQ&#10;SwUGAAAAAAYABgBZAQAAVAUAAAAA&#10;">
          <v:path/>
          <v:fill on="f" focussize="0,0"/>
          <v:stroke on="f"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17</w:t>
                </w:r>
                <w:r>
                  <w:rPr>
                    <w:rStyle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pict>
        <v:shape id="文本框 6"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HAjl3xgEAAGsDAAAOAAAAAAAAAAEAIAAAAB4BAABkcnMvZTJvRG9jLnht&#10;bFBLBQYAAAAABgAGAFkBAABWBQAAAAA=&#10;">
          <v:path/>
          <v:fill on="f" focussize="0,0"/>
          <v:stroke on="f"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22</w:t>
                </w:r>
                <w:r>
                  <w:rPr>
                    <w:rStyle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427614"/>
    <w:multiLevelType w:val="singleLevel"/>
    <w:tmpl w:val="B7427614"/>
    <w:lvl w:ilvl="0" w:tentative="0">
      <w:start w:val="8"/>
      <w:numFmt w:val="decimal"/>
      <w:suff w:val="nothing"/>
      <w:lvlText w:val="%1、"/>
      <w:lvlJc w:val="left"/>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0C52"/>
    <w:rsid w:val="00062EC7"/>
    <w:rsid w:val="0008464A"/>
    <w:rsid w:val="000B0F07"/>
    <w:rsid w:val="000E59B1"/>
    <w:rsid w:val="0016252E"/>
    <w:rsid w:val="001D45E0"/>
    <w:rsid w:val="001F265F"/>
    <w:rsid w:val="001F6F82"/>
    <w:rsid w:val="00241EC0"/>
    <w:rsid w:val="00243259"/>
    <w:rsid w:val="0025094F"/>
    <w:rsid w:val="002823A6"/>
    <w:rsid w:val="0029334A"/>
    <w:rsid w:val="002F0C52"/>
    <w:rsid w:val="00320237"/>
    <w:rsid w:val="0037103C"/>
    <w:rsid w:val="003C3981"/>
    <w:rsid w:val="003D7CBF"/>
    <w:rsid w:val="00470E9F"/>
    <w:rsid w:val="004A31C0"/>
    <w:rsid w:val="004F57EE"/>
    <w:rsid w:val="00595898"/>
    <w:rsid w:val="005970B0"/>
    <w:rsid w:val="005A1707"/>
    <w:rsid w:val="005C1514"/>
    <w:rsid w:val="00606F17"/>
    <w:rsid w:val="0064239E"/>
    <w:rsid w:val="0068322F"/>
    <w:rsid w:val="006A6165"/>
    <w:rsid w:val="006B2115"/>
    <w:rsid w:val="007054CD"/>
    <w:rsid w:val="00726D3A"/>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25E3C77"/>
    <w:rsid w:val="03240962"/>
    <w:rsid w:val="03470C78"/>
    <w:rsid w:val="039C7E77"/>
    <w:rsid w:val="03A25835"/>
    <w:rsid w:val="03DB0C15"/>
    <w:rsid w:val="040B2539"/>
    <w:rsid w:val="05944970"/>
    <w:rsid w:val="05A259F1"/>
    <w:rsid w:val="06434357"/>
    <w:rsid w:val="07FE1128"/>
    <w:rsid w:val="09C0315B"/>
    <w:rsid w:val="0D114D25"/>
    <w:rsid w:val="0DBF66E3"/>
    <w:rsid w:val="0E161F02"/>
    <w:rsid w:val="0ECA7701"/>
    <w:rsid w:val="11F13E3C"/>
    <w:rsid w:val="136F081D"/>
    <w:rsid w:val="14B12E64"/>
    <w:rsid w:val="159B5A51"/>
    <w:rsid w:val="15C21D0E"/>
    <w:rsid w:val="16763C00"/>
    <w:rsid w:val="170668D7"/>
    <w:rsid w:val="1785396B"/>
    <w:rsid w:val="185F2E14"/>
    <w:rsid w:val="193A6113"/>
    <w:rsid w:val="1967240D"/>
    <w:rsid w:val="1AE27382"/>
    <w:rsid w:val="1B0F4378"/>
    <w:rsid w:val="1B882A4F"/>
    <w:rsid w:val="1CE11745"/>
    <w:rsid w:val="1EAE02AF"/>
    <w:rsid w:val="1F436E27"/>
    <w:rsid w:val="207213A6"/>
    <w:rsid w:val="21152A38"/>
    <w:rsid w:val="21B40E5C"/>
    <w:rsid w:val="24326DF1"/>
    <w:rsid w:val="25D855F3"/>
    <w:rsid w:val="2787664C"/>
    <w:rsid w:val="27AE510A"/>
    <w:rsid w:val="28291208"/>
    <w:rsid w:val="29A84304"/>
    <w:rsid w:val="2EA451BE"/>
    <w:rsid w:val="2F0C4AC8"/>
    <w:rsid w:val="304A12E1"/>
    <w:rsid w:val="30C2367E"/>
    <w:rsid w:val="31A27C0D"/>
    <w:rsid w:val="338251E4"/>
    <w:rsid w:val="33C852BE"/>
    <w:rsid w:val="350230B9"/>
    <w:rsid w:val="356802D8"/>
    <w:rsid w:val="35A6339D"/>
    <w:rsid w:val="37285450"/>
    <w:rsid w:val="37513ABD"/>
    <w:rsid w:val="37D35675"/>
    <w:rsid w:val="37DF52E0"/>
    <w:rsid w:val="384567C8"/>
    <w:rsid w:val="38D821DB"/>
    <w:rsid w:val="3A0F2F60"/>
    <w:rsid w:val="3AAE0D31"/>
    <w:rsid w:val="3BAB799D"/>
    <w:rsid w:val="3C8461D9"/>
    <w:rsid w:val="3D2E38D4"/>
    <w:rsid w:val="3DB86EC2"/>
    <w:rsid w:val="3E36565C"/>
    <w:rsid w:val="3F566DB0"/>
    <w:rsid w:val="40044169"/>
    <w:rsid w:val="4176753E"/>
    <w:rsid w:val="427450A4"/>
    <w:rsid w:val="44AC07D5"/>
    <w:rsid w:val="45813B24"/>
    <w:rsid w:val="46C36FA7"/>
    <w:rsid w:val="48192411"/>
    <w:rsid w:val="495316D7"/>
    <w:rsid w:val="4AD203D4"/>
    <w:rsid w:val="4B7E7A31"/>
    <w:rsid w:val="4C5B3834"/>
    <w:rsid w:val="4E08075A"/>
    <w:rsid w:val="50BF73B9"/>
    <w:rsid w:val="55B67588"/>
    <w:rsid w:val="57762CD7"/>
    <w:rsid w:val="58B51186"/>
    <w:rsid w:val="5A0D750A"/>
    <w:rsid w:val="5AD7610B"/>
    <w:rsid w:val="5AE1172E"/>
    <w:rsid w:val="5F482BBC"/>
    <w:rsid w:val="604D636A"/>
    <w:rsid w:val="608B564A"/>
    <w:rsid w:val="629C7D87"/>
    <w:rsid w:val="63470076"/>
    <w:rsid w:val="6381334D"/>
    <w:rsid w:val="679E097F"/>
    <w:rsid w:val="6F066E31"/>
    <w:rsid w:val="700A6127"/>
    <w:rsid w:val="7189237A"/>
    <w:rsid w:val="71B205C1"/>
    <w:rsid w:val="71C93182"/>
    <w:rsid w:val="72BB2318"/>
    <w:rsid w:val="73192E1A"/>
    <w:rsid w:val="73E877E6"/>
    <w:rsid w:val="77855D8E"/>
    <w:rsid w:val="77A607E9"/>
    <w:rsid w:val="795E701F"/>
    <w:rsid w:val="79B23531"/>
    <w:rsid w:val="7B4E2D2D"/>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 w:type="character" w:customStyle="1" w:styleId="44">
    <w:name w:val="font11"/>
    <w:basedOn w:val="20"/>
    <w:qFormat/>
    <w:uiPriority w:val="0"/>
    <w:rPr>
      <w:rFonts w:ascii="Calibri" w:hAnsi="Calibri" w:cs="Calibri"/>
      <w:color w:val="000000"/>
      <w:sz w:val="24"/>
      <w:szCs w:val="24"/>
      <w:u w:val="none"/>
    </w:rPr>
  </w:style>
  <w:style w:type="character" w:customStyle="1" w:styleId="45">
    <w:name w:val="font2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3" textRotate="1"/>
    <customShpInfo spid="_x0000_s1034" textRotate="1"/>
    <customShpInfo spid="_x0000_s1032"/>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1777</Words>
  <Characters>10134</Characters>
  <Lines>84</Lines>
  <Paragraphs>23</Paragraphs>
  <TotalTime>3</TotalTime>
  <ScaleCrop>false</ScaleCrop>
  <LinksUpToDate>false</LinksUpToDate>
  <CharactersWithSpaces>11888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2020-08-06T06:43:00Z</cp:lastPrinted>
  <dcterms:modified xsi:type="dcterms:W3CDTF">2020-09-09T03:19:01Z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