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B1" w:rsidRDefault="00E84FB1">
      <w:pPr>
        <w:rPr>
          <w:rFonts w:asciiTheme="minorEastAsia" w:eastAsiaTheme="minorEastAsia" w:hAnsiTheme="minorEastAsia"/>
          <w:sz w:val="80"/>
          <w:szCs w:val="80"/>
        </w:rPr>
      </w:pPr>
    </w:p>
    <w:p w:rsidR="00E84FB1" w:rsidRDefault="00744A6F">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E84FB1" w:rsidRDefault="00E84FB1">
      <w:pPr>
        <w:ind w:firstLineChars="1100" w:firstLine="3520"/>
        <w:rPr>
          <w:rFonts w:asciiTheme="minorEastAsia" w:eastAsiaTheme="minorEastAsia" w:hAnsiTheme="minorEastAsia"/>
          <w:sz w:val="32"/>
          <w:szCs w:val="32"/>
        </w:rPr>
      </w:pPr>
    </w:p>
    <w:p w:rsidR="00E84FB1" w:rsidRDefault="00E84FB1">
      <w:pPr>
        <w:ind w:firstLineChars="400" w:firstLine="1920"/>
        <w:rPr>
          <w:rFonts w:asciiTheme="minorEastAsia" w:eastAsiaTheme="minorEastAsia" w:hAnsiTheme="minorEastAsia"/>
          <w:sz w:val="48"/>
          <w:szCs w:val="48"/>
        </w:rPr>
      </w:pPr>
    </w:p>
    <w:p w:rsidR="00E84FB1" w:rsidRDefault="00E84FB1">
      <w:pPr>
        <w:ind w:firstLineChars="400" w:firstLine="1920"/>
        <w:rPr>
          <w:rFonts w:asciiTheme="minorEastAsia" w:eastAsiaTheme="minorEastAsia" w:hAnsiTheme="minorEastAsia"/>
          <w:sz w:val="48"/>
          <w:szCs w:val="48"/>
        </w:rPr>
      </w:pPr>
    </w:p>
    <w:p w:rsidR="00E84FB1" w:rsidRDefault="00E84FB1">
      <w:pPr>
        <w:rPr>
          <w:rFonts w:asciiTheme="minorEastAsia" w:eastAsiaTheme="minorEastAsia" w:hAnsiTheme="minorEastAsia"/>
          <w:sz w:val="48"/>
          <w:szCs w:val="48"/>
        </w:rPr>
      </w:pPr>
    </w:p>
    <w:p w:rsidR="00E84FB1" w:rsidRDefault="00744A6F">
      <w:pPr>
        <w:ind w:firstLineChars="400" w:firstLine="1285"/>
        <w:rPr>
          <w:rFonts w:eastAsia="黑体"/>
          <w:b/>
          <w:bCs/>
          <w:sz w:val="32"/>
        </w:rPr>
      </w:pPr>
      <w:r>
        <w:rPr>
          <w:rFonts w:eastAsia="黑体" w:hint="eastAsia"/>
          <w:b/>
          <w:bCs/>
          <w:sz w:val="32"/>
        </w:rPr>
        <w:t>项目名称：赣州市人民医院医用灯泡及监护仪常规配件项目</w:t>
      </w:r>
    </w:p>
    <w:p w:rsidR="00E84FB1" w:rsidRDefault="00E84FB1">
      <w:pPr>
        <w:spacing w:line="480" w:lineRule="auto"/>
        <w:rPr>
          <w:rFonts w:eastAsia="黑体"/>
          <w:b/>
          <w:bCs/>
          <w:sz w:val="32"/>
        </w:rPr>
      </w:pPr>
    </w:p>
    <w:p w:rsidR="00E84FB1" w:rsidRDefault="00E84FB1">
      <w:pPr>
        <w:spacing w:line="480" w:lineRule="auto"/>
        <w:rPr>
          <w:rFonts w:eastAsia="黑体"/>
          <w:b/>
          <w:bCs/>
          <w:sz w:val="32"/>
        </w:rPr>
      </w:pPr>
    </w:p>
    <w:p w:rsidR="00E84FB1" w:rsidRDefault="00744A6F">
      <w:pPr>
        <w:pStyle w:val="20"/>
        <w:spacing w:line="460" w:lineRule="exact"/>
        <w:ind w:firstLineChars="400" w:firstLine="1285"/>
        <w:rPr>
          <w:rFonts w:ascii="宋体" w:hAnsi="宋体" w:cs="宋体"/>
          <w:b/>
          <w:bCs/>
          <w:sz w:val="30"/>
          <w:szCs w:val="30"/>
        </w:rPr>
      </w:pPr>
      <w:r>
        <w:rPr>
          <w:rFonts w:eastAsia="黑体" w:hint="eastAsia"/>
          <w:b/>
          <w:bCs/>
          <w:sz w:val="32"/>
        </w:rPr>
        <w:t>项目编号：</w:t>
      </w:r>
      <w:r>
        <w:rPr>
          <w:rFonts w:ascii="宋体" w:hAnsi="宋体" w:cs="宋体" w:hint="eastAsia"/>
          <w:b/>
          <w:bCs/>
          <w:sz w:val="30"/>
          <w:szCs w:val="30"/>
        </w:rPr>
        <w:t>YN20</w:t>
      </w:r>
      <w:r>
        <w:rPr>
          <w:rFonts w:ascii="宋体" w:hAnsi="宋体" w:cs="宋体"/>
          <w:b/>
          <w:bCs/>
          <w:sz w:val="30"/>
          <w:szCs w:val="30"/>
        </w:rPr>
        <w:t>20</w:t>
      </w:r>
      <w:r>
        <w:rPr>
          <w:rFonts w:ascii="宋体" w:hAnsi="宋体" w:cs="宋体" w:hint="eastAsia"/>
          <w:b/>
          <w:bCs/>
          <w:sz w:val="30"/>
          <w:szCs w:val="30"/>
        </w:rPr>
        <w:t>-029</w:t>
      </w:r>
      <w:r w:rsidR="001A4ABE">
        <w:rPr>
          <w:rFonts w:ascii="宋体" w:hAnsi="宋体" w:cs="宋体" w:hint="eastAsia"/>
          <w:b/>
          <w:bCs/>
          <w:sz w:val="30"/>
          <w:szCs w:val="30"/>
        </w:rPr>
        <w:t>-1</w:t>
      </w:r>
    </w:p>
    <w:p w:rsidR="00E84FB1" w:rsidRDefault="00E84FB1">
      <w:pPr>
        <w:spacing w:line="480" w:lineRule="auto"/>
        <w:rPr>
          <w:rFonts w:asciiTheme="minorEastAsia" w:eastAsiaTheme="minorEastAsia" w:hAnsiTheme="minorEastAsia"/>
          <w:sz w:val="48"/>
        </w:rPr>
      </w:pPr>
    </w:p>
    <w:p w:rsidR="00E84FB1" w:rsidRDefault="00E84FB1">
      <w:pPr>
        <w:spacing w:line="480" w:lineRule="auto"/>
        <w:jc w:val="center"/>
        <w:rPr>
          <w:rFonts w:asciiTheme="minorEastAsia" w:eastAsiaTheme="minorEastAsia" w:hAnsiTheme="minorEastAsia"/>
          <w:sz w:val="48"/>
        </w:rPr>
      </w:pPr>
    </w:p>
    <w:p w:rsidR="00E84FB1" w:rsidRDefault="00E84FB1">
      <w:pPr>
        <w:spacing w:line="480" w:lineRule="auto"/>
        <w:jc w:val="center"/>
        <w:rPr>
          <w:rFonts w:asciiTheme="minorEastAsia" w:eastAsiaTheme="minorEastAsia" w:hAnsiTheme="minorEastAsia"/>
          <w:sz w:val="48"/>
        </w:rPr>
      </w:pPr>
    </w:p>
    <w:p w:rsidR="00E84FB1" w:rsidRDefault="00744A6F">
      <w:pPr>
        <w:jc w:val="center"/>
        <w:rPr>
          <w:rFonts w:eastAsia="黑体"/>
          <w:b/>
          <w:bCs/>
          <w:sz w:val="32"/>
        </w:rPr>
      </w:pPr>
      <w:r>
        <w:rPr>
          <w:rFonts w:eastAsia="黑体" w:hint="eastAsia"/>
          <w:b/>
          <w:bCs/>
          <w:sz w:val="32"/>
        </w:rPr>
        <w:t>赣州市人民医院</w:t>
      </w:r>
    </w:p>
    <w:p w:rsidR="00E84FB1" w:rsidRDefault="00E84FB1">
      <w:pPr>
        <w:jc w:val="center"/>
        <w:rPr>
          <w:rFonts w:eastAsia="黑体"/>
          <w:b/>
          <w:bCs/>
          <w:sz w:val="32"/>
        </w:rPr>
      </w:pPr>
    </w:p>
    <w:p w:rsidR="00E84FB1" w:rsidRDefault="00744A6F">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w:t>
      </w:r>
      <w:r>
        <w:rPr>
          <w:rFonts w:eastAsia="黑体" w:hint="eastAsia"/>
          <w:b/>
          <w:bCs/>
          <w:sz w:val="32"/>
        </w:rPr>
        <w:t>0</w:t>
      </w:r>
      <w:r w:rsidR="001A2051">
        <w:rPr>
          <w:rFonts w:eastAsia="黑体" w:hint="eastAsia"/>
          <w:b/>
          <w:bCs/>
          <w:sz w:val="32"/>
        </w:rPr>
        <w:t>年十月二十</w:t>
      </w:r>
      <w:r>
        <w:rPr>
          <w:rFonts w:eastAsia="黑体" w:hint="eastAsia"/>
          <w:b/>
          <w:bCs/>
          <w:sz w:val="32"/>
        </w:rPr>
        <w:t>日</w:t>
      </w:r>
      <w:r>
        <w:rPr>
          <w:rFonts w:asciiTheme="minorEastAsia" w:eastAsiaTheme="minorEastAsia" w:hAnsiTheme="minorEastAsia"/>
          <w:b/>
          <w:sz w:val="36"/>
        </w:rPr>
        <w:br w:type="page"/>
      </w:r>
    </w:p>
    <w:p w:rsidR="00E84FB1" w:rsidRDefault="00744A6F">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E84FB1" w:rsidRDefault="00E84FB1">
      <w:pPr>
        <w:adjustRightInd w:val="0"/>
        <w:snapToGrid w:val="0"/>
        <w:spacing w:line="560" w:lineRule="exact"/>
        <w:ind w:left="-2" w:firstLine="538"/>
        <w:jc w:val="center"/>
        <w:rPr>
          <w:rFonts w:asciiTheme="minorEastAsia" w:eastAsiaTheme="minorEastAsia" w:hAnsiTheme="minorEastAsia"/>
          <w:bCs/>
          <w:sz w:val="52"/>
        </w:rPr>
      </w:pPr>
    </w:p>
    <w:p w:rsidR="00E84FB1" w:rsidRDefault="00E84FB1">
      <w:pPr>
        <w:adjustRightInd w:val="0"/>
        <w:snapToGrid w:val="0"/>
        <w:spacing w:line="560" w:lineRule="exact"/>
        <w:ind w:left="-2" w:firstLine="538"/>
        <w:jc w:val="center"/>
        <w:rPr>
          <w:rFonts w:asciiTheme="minorEastAsia" w:eastAsiaTheme="minorEastAsia" w:hAnsiTheme="minorEastAsia"/>
          <w:bCs/>
          <w:sz w:val="52"/>
        </w:rPr>
      </w:pPr>
    </w:p>
    <w:p w:rsidR="00E84FB1" w:rsidRDefault="00183D69">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744A6F">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744A6F">
          <w:rPr>
            <w:rStyle w:val="ae"/>
            <w:rFonts w:hint="eastAsia"/>
            <w:color w:val="auto"/>
          </w:rPr>
          <w:t>第一章　谈判公告</w:t>
        </w:r>
        <w:r w:rsidR="00744A6F">
          <w:tab/>
        </w:r>
        <w:r>
          <w:fldChar w:fldCharType="begin"/>
        </w:r>
        <w:r w:rsidR="00744A6F">
          <w:instrText xml:space="preserve"> PAGEREF _Toc533775662 \h </w:instrText>
        </w:r>
        <w:r>
          <w:fldChar w:fldCharType="separate"/>
        </w:r>
        <w:r w:rsidR="007034E0">
          <w:rPr>
            <w:noProof/>
          </w:rPr>
          <w:t>3</w:t>
        </w:r>
        <w:r>
          <w:fldChar w:fldCharType="end"/>
        </w:r>
      </w:hyperlink>
    </w:p>
    <w:p w:rsidR="00E84FB1" w:rsidRDefault="00E84FB1">
      <w:pPr>
        <w:pStyle w:val="10"/>
        <w:ind w:firstLine="420"/>
        <w:rPr>
          <w:rFonts w:asciiTheme="minorHAnsi" w:eastAsiaTheme="minorEastAsia" w:hAnsiTheme="minorHAnsi" w:cstheme="minorBidi"/>
          <w:b w:val="0"/>
          <w:szCs w:val="22"/>
        </w:rPr>
      </w:pPr>
    </w:p>
    <w:p w:rsidR="00E84FB1" w:rsidRDefault="00183D69">
      <w:pPr>
        <w:pStyle w:val="10"/>
        <w:rPr>
          <w:rFonts w:asciiTheme="minorHAnsi" w:eastAsiaTheme="minorEastAsia" w:hAnsiTheme="minorHAnsi" w:cstheme="minorBidi"/>
          <w:b w:val="0"/>
          <w:szCs w:val="22"/>
        </w:rPr>
      </w:pPr>
      <w:hyperlink w:anchor="_Toc533775665" w:history="1">
        <w:r w:rsidR="00744A6F">
          <w:rPr>
            <w:rStyle w:val="ae"/>
            <w:rFonts w:hint="eastAsia"/>
            <w:color w:val="auto"/>
          </w:rPr>
          <w:t>第二章谈判文件</w:t>
        </w:r>
        <w:r w:rsidR="00744A6F">
          <w:tab/>
        </w:r>
        <w:r w:rsidR="00744A6F">
          <w:rPr>
            <w:rFonts w:hint="eastAsia"/>
          </w:rPr>
          <w:t>3</w:t>
        </w:r>
      </w:hyperlink>
    </w:p>
    <w:p w:rsidR="00E84FB1" w:rsidRDefault="00744A6F">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E84FB1" w:rsidRDefault="00183D69">
      <w:pPr>
        <w:pStyle w:val="10"/>
        <w:rPr>
          <w:rFonts w:asciiTheme="minorHAnsi" w:eastAsiaTheme="minorEastAsia" w:hAnsiTheme="minorHAnsi" w:cstheme="minorBidi"/>
          <w:b w:val="0"/>
          <w:szCs w:val="22"/>
        </w:rPr>
      </w:pPr>
      <w:hyperlink w:anchor="_Toc533775668" w:history="1">
        <w:r w:rsidR="00744A6F">
          <w:rPr>
            <w:rStyle w:val="ae"/>
            <w:rFonts w:hint="eastAsia"/>
            <w:color w:val="auto"/>
          </w:rPr>
          <w:t>二、响应文件的编制</w:t>
        </w:r>
        <w:r w:rsidR="00744A6F">
          <w:tab/>
        </w:r>
        <w:r w:rsidR="00744A6F">
          <w:rPr>
            <w:rFonts w:hint="eastAsia"/>
          </w:rPr>
          <w:t>4</w:t>
        </w:r>
      </w:hyperlink>
    </w:p>
    <w:p w:rsidR="00E84FB1" w:rsidRDefault="00744A6F">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E84FB1" w:rsidRDefault="00183D69">
      <w:pPr>
        <w:pStyle w:val="10"/>
        <w:rPr>
          <w:rFonts w:asciiTheme="minorHAnsi" w:eastAsiaTheme="minorEastAsia" w:hAnsiTheme="minorHAnsi" w:cstheme="minorBidi"/>
          <w:b w:val="0"/>
          <w:szCs w:val="22"/>
        </w:rPr>
      </w:pPr>
      <w:hyperlink w:anchor="_Toc533775677" w:history="1">
        <w:r w:rsidR="00744A6F">
          <w:rPr>
            <w:rStyle w:val="ae"/>
            <w:rFonts w:hint="eastAsia"/>
            <w:color w:val="auto"/>
          </w:rPr>
          <w:t>第三章　合同草案</w:t>
        </w:r>
        <w:r w:rsidR="00744A6F">
          <w:tab/>
        </w:r>
        <w:r>
          <w:fldChar w:fldCharType="begin"/>
        </w:r>
        <w:r w:rsidR="00744A6F">
          <w:instrText xml:space="preserve"> PAGEREF _Toc533775677 \h </w:instrText>
        </w:r>
        <w:r>
          <w:fldChar w:fldCharType="separate"/>
        </w:r>
        <w:r w:rsidR="007034E0">
          <w:rPr>
            <w:noProof/>
          </w:rPr>
          <w:t>12</w:t>
        </w:r>
        <w:r>
          <w:fldChar w:fldCharType="end"/>
        </w:r>
      </w:hyperlink>
    </w:p>
    <w:p w:rsidR="00E84FB1" w:rsidRDefault="00183D69">
      <w:pPr>
        <w:pStyle w:val="10"/>
        <w:rPr>
          <w:rFonts w:asciiTheme="minorHAnsi" w:eastAsiaTheme="minorEastAsia" w:hAnsiTheme="minorHAnsi" w:cstheme="minorBidi"/>
          <w:b w:val="0"/>
          <w:szCs w:val="22"/>
        </w:rPr>
      </w:pPr>
      <w:hyperlink w:anchor="_Toc533775678" w:history="1">
        <w:r w:rsidR="00744A6F">
          <w:rPr>
            <w:rStyle w:val="ae"/>
            <w:rFonts w:hint="eastAsia"/>
            <w:color w:val="auto"/>
          </w:rPr>
          <w:t>附件响应文件格式</w:t>
        </w:r>
        <w:r w:rsidR="00744A6F">
          <w:tab/>
        </w:r>
        <w:r w:rsidR="00744A6F">
          <w:rPr>
            <w:rFonts w:hint="eastAsia"/>
          </w:rPr>
          <w:t>1</w:t>
        </w:r>
        <w:r>
          <w:fldChar w:fldCharType="begin"/>
        </w:r>
        <w:r w:rsidR="00744A6F">
          <w:instrText xml:space="preserve"> PAGEREF _Toc533775678 \h </w:instrText>
        </w:r>
        <w:r>
          <w:fldChar w:fldCharType="separate"/>
        </w:r>
        <w:r w:rsidR="007034E0">
          <w:rPr>
            <w:noProof/>
          </w:rPr>
          <w:t>12</w:t>
        </w:r>
        <w:r>
          <w:fldChar w:fldCharType="end"/>
        </w:r>
      </w:hyperlink>
    </w:p>
    <w:p w:rsidR="00E84FB1" w:rsidRDefault="00E84FB1">
      <w:pPr>
        <w:pStyle w:val="10"/>
        <w:ind w:firstLine="420"/>
        <w:rPr>
          <w:rFonts w:asciiTheme="minorHAnsi" w:eastAsiaTheme="minorEastAsia" w:hAnsiTheme="minorHAnsi" w:cstheme="minorBidi"/>
          <w:b w:val="0"/>
          <w:szCs w:val="22"/>
        </w:rPr>
      </w:pPr>
    </w:p>
    <w:p w:rsidR="00E84FB1" w:rsidRDefault="00183D69">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E84FB1" w:rsidRDefault="00E84FB1">
      <w:pPr>
        <w:pStyle w:val="10"/>
        <w:rPr>
          <w:rFonts w:asciiTheme="minorEastAsia" w:eastAsiaTheme="minorEastAsia" w:hAnsiTheme="minorEastAsia"/>
        </w:rPr>
      </w:pPr>
    </w:p>
    <w:p w:rsidR="00E84FB1" w:rsidRDefault="00E84FB1">
      <w:pPr>
        <w:rPr>
          <w:rFonts w:asciiTheme="minorEastAsia" w:eastAsiaTheme="minorEastAsia" w:hAnsiTheme="minorEastAsia"/>
        </w:rPr>
      </w:pPr>
    </w:p>
    <w:p w:rsidR="00E84FB1" w:rsidRDefault="00E84FB1">
      <w:pPr>
        <w:rPr>
          <w:rFonts w:asciiTheme="minorEastAsia" w:eastAsiaTheme="minorEastAsia" w:hAnsiTheme="minorEastAsia"/>
        </w:rPr>
      </w:pPr>
    </w:p>
    <w:p w:rsidR="00E84FB1" w:rsidRDefault="00E84FB1">
      <w:pPr>
        <w:rPr>
          <w:rFonts w:asciiTheme="minorEastAsia" w:eastAsiaTheme="minorEastAsia" w:hAnsiTheme="minorEastAsia"/>
        </w:rPr>
      </w:pPr>
    </w:p>
    <w:p w:rsidR="00E84FB1" w:rsidRDefault="00E84FB1">
      <w:pPr>
        <w:rPr>
          <w:rFonts w:asciiTheme="minorEastAsia" w:eastAsiaTheme="minorEastAsia" w:hAnsiTheme="minorEastAsia"/>
        </w:rPr>
      </w:pPr>
    </w:p>
    <w:p w:rsidR="00E84FB1" w:rsidRDefault="00E84FB1">
      <w:pPr>
        <w:rPr>
          <w:rFonts w:asciiTheme="minorEastAsia" w:eastAsiaTheme="minorEastAsia" w:hAnsiTheme="minorEastAsia"/>
        </w:rPr>
      </w:pPr>
    </w:p>
    <w:p w:rsidR="00E84FB1" w:rsidRDefault="00E84FB1">
      <w:pPr>
        <w:rPr>
          <w:rFonts w:asciiTheme="minorEastAsia" w:eastAsiaTheme="minorEastAsia" w:hAnsiTheme="minorEastAsia"/>
        </w:rPr>
      </w:pPr>
    </w:p>
    <w:p w:rsidR="00E84FB1" w:rsidRDefault="00E84FB1">
      <w:pPr>
        <w:rPr>
          <w:rFonts w:asciiTheme="minorEastAsia" w:eastAsiaTheme="minorEastAsia" w:hAnsiTheme="minorEastAsia"/>
        </w:rPr>
      </w:pPr>
    </w:p>
    <w:p w:rsidR="00E84FB1" w:rsidRDefault="00E84FB1">
      <w:pPr>
        <w:rPr>
          <w:rFonts w:asciiTheme="minorEastAsia" w:eastAsiaTheme="minorEastAsia" w:hAnsiTheme="minorEastAsia"/>
        </w:rPr>
      </w:pPr>
    </w:p>
    <w:p w:rsidR="00E84FB1" w:rsidRDefault="00E84FB1">
      <w:pPr>
        <w:rPr>
          <w:rFonts w:asciiTheme="minorEastAsia" w:eastAsiaTheme="minorEastAsia" w:hAnsiTheme="minorEastAsia"/>
        </w:rPr>
        <w:sectPr w:rsidR="00E84FB1" w:rsidSect="00744A6F">
          <w:headerReference w:type="default" r:id="rId9"/>
          <w:footerReference w:type="even" r:id="rId10"/>
          <w:footerReference w:type="default" r:id="rId11"/>
          <w:footerReference w:type="first" r:id="rId12"/>
          <w:pgSz w:w="11907" w:h="16840" w:code="9"/>
          <w:pgMar w:top="1134" w:right="850" w:bottom="1134" w:left="1134" w:header="340" w:footer="340" w:gutter="0"/>
          <w:pgNumType w:start="1"/>
          <w:cols w:space="720"/>
          <w:titlePg/>
          <w:docGrid w:linePitch="285"/>
        </w:sectPr>
      </w:pPr>
    </w:p>
    <w:p w:rsidR="00E84FB1" w:rsidRDefault="00744A6F">
      <w:pPr>
        <w:pStyle w:val="1"/>
        <w:spacing w:before="240" w:after="240"/>
        <w:jc w:val="center"/>
        <w:rPr>
          <w:rFonts w:hAnsi="宋体" w:cs="宋体"/>
          <w:sz w:val="30"/>
          <w:szCs w:val="30"/>
        </w:rPr>
      </w:pPr>
      <w:bookmarkStart w:id="0" w:name="_Toc533775662"/>
      <w:r>
        <w:rPr>
          <w:rFonts w:hint="eastAsia"/>
          <w:b/>
          <w:sz w:val="32"/>
        </w:rPr>
        <w:lastRenderedPageBreak/>
        <w:t>第一章　谈判</w:t>
      </w:r>
      <w:bookmarkEnd w:id="0"/>
      <w:r>
        <w:rPr>
          <w:rFonts w:hint="eastAsia"/>
          <w:b/>
          <w:sz w:val="32"/>
        </w:rPr>
        <w:t>公告</w:t>
      </w:r>
    </w:p>
    <w:p w:rsidR="00E84FB1" w:rsidRDefault="00744A6F">
      <w:pPr>
        <w:spacing w:line="460" w:lineRule="exact"/>
        <w:ind w:firstLineChars="200" w:firstLine="600"/>
        <w:rPr>
          <w:rFonts w:ascii="宋体" w:hAnsi="宋体" w:cs="宋体"/>
          <w:sz w:val="30"/>
          <w:szCs w:val="30"/>
        </w:rPr>
      </w:pPr>
      <w:r>
        <w:rPr>
          <w:rFonts w:ascii="宋体" w:hAnsi="宋体" w:cs="宋体" w:hint="eastAsia"/>
          <w:sz w:val="30"/>
          <w:szCs w:val="30"/>
        </w:rPr>
        <w:t>赣州市人民医院近期将对医用灯泡及监护仪常规配件项目进行竞争性谈判采购。欢迎符合资格条件的供应商前来参加。</w:t>
      </w:r>
    </w:p>
    <w:p w:rsidR="00E84FB1" w:rsidRDefault="00744A6F">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Pr>
          <w:rFonts w:ascii="宋体" w:hAnsi="宋体" w:cs="宋体" w:hint="eastAsia"/>
          <w:sz w:val="30"/>
          <w:szCs w:val="30"/>
        </w:rPr>
        <w:t>YN2020-029</w:t>
      </w:r>
      <w:r w:rsidR="001A2051">
        <w:rPr>
          <w:rFonts w:ascii="宋体" w:hAnsi="宋体" w:cs="宋体" w:hint="eastAsia"/>
          <w:sz w:val="30"/>
          <w:szCs w:val="30"/>
        </w:rPr>
        <w:t>-1</w:t>
      </w:r>
    </w:p>
    <w:p w:rsidR="00E84FB1" w:rsidRDefault="00744A6F">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E84FB1" w:rsidRDefault="00744A6F">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660" w:type="dxa"/>
        <w:tblCellMar>
          <w:left w:w="0" w:type="dxa"/>
          <w:right w:w="0" w:type="dxa"/>
        </w:tblCellMar>
        <w:tblLook w:val="04A0"/>
      </w:tblPr>
      <w:tblGrid>
        <w:gridCol w:w="540"/>
        <w:gridCol w:w="1650"/>
        <w:gridCol w:w="1005"/>
        <w:gridCol w:w="1425"/>
        <w:gridCol w:w="1470"/>
        <w:gridCol w:w="3570"/>
      </w:tblGrid>
      <w:tr w:rsidR="00E84FB1">
        <w:trPr>
          <w:trHeight w:val="56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b/>
                <w:sz w:val="24"/>
                <w:szCs w:val="24"/>
              </w:rPr>
            </w:pPr>
            <w:r>
              <w:rPr>
                <w:rFonts w:ascii="宋体" w:hAnsi="宋体" w:cs="宋体" w:hint="eastAsia"/>
                <w:b/>
                <w:kern w:val="0"/>
                <w:sz w:val="24"/>
                <w:szCs w:val="24"/>
              </w:rPr>
              <w:t>序号</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b/>
                <w:sz w:val="24"/>
                <w:szCs w:val="24"/>
              </w:rPr>
            </w:pPr>
            <w:r>
              <w:rPr>
                <w:rFonts w:ascii="宋体" w:hAnsi="宋体" w:cs="宋体" w:hint="eastAsia"/>
                <w:b/>
                <w:kern w:val="0"/>
                <w:sz w:val="24"/>
                <w:szCs w:val="24"/>
              </w:rPr>
              <w:t>设备（配件）名称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b/>
                <w:sz w:val="24"/>
                <w:szCs w:val="24"/>
              </w:rPr>
            </w:pPr>
            <w:r>
              <w:rPr>
                <w:rFonts w:ascii="宋体" w:hAnsi="宋体" w:cs="宋体" w:hint="eastAsia"/>
                <w:b/>
                <w:kern w:val="0"/>
                <w:sz w:val="24"/>
                <w:szCs w:val="24"/>
              </w:rPr>
              <w:t>数量</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b/>
                <w:sz w:val="24"/>
                <w:szCs w:val="24"/>
              </w:rPr>
            </w:pPr>
            <w:r>
              <w:rPr>
                <w:rFonts w:ascii="宋体" w:hAnsi="宋体" w:cs="宋体" w:hint="eastAsia"/>
                <w:b/>
                <w:kern w:val="0"/>
                <w:sz w:val="24"/>
                <w:szCs w:val="24"/>
              </w:rPr>
              <w:t>单价（元）</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b/>
                <w:sz w:val="24"/>
                <w:szCs w:val="24"/>
              </w:rPr>
            </w:pPr>
            <w:r>
              <w:rPr>
                <w:rFonts w:ascii="宋体" w:hAnsi="宋体" w:cs="宋体" w:hint="eastAsia"/>
                <w:b/>
                <w:kern w:val="0"/>
                <w:sz w:val="24"/>
                <w:szCs w:val="24"/>
              </w:rPr>
              <w:t>总价</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ind w:firstLineChars="200" w:firstLine="482"/>
              <w:jc w:val="center"/>
              <w:textAlignment w:val="center"/>
              <w:rPr>
                <w:rFonts w:ascii="宋体" w:hAnsi="宋体" w:cs="宋体"/>
                <w:b/>
                <w:sz w:val="24"/>
                <w:szCs w:val="24"/>
              </w:rPr>
            </w:pPr>
            <w:r>
              <w:rPr>
                <w:rFonts w:ascii="宋体" w:hAnsi="宋体" w:cs="宋体" w:hint="eastAsia"/>
                <w:b/>
                <w:kern w:val="0"/>
                <w:sz w:val="24"/>
                <w:szCs w:val="24"/>
              </w:rPr>
              <w:t>主要技术规格及要求</w:t>
            </w:r>
          </w:p>
        </w:tc>
      </w:tr>
      <w:tr w:rsidR="00E84FB1">
        <w:trPr>
          <w:trHeight w:val="657"/>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sz w:val="24"/>
                <w:szCs w:val="24"/>
              </w:rPr>
            </w:pPr>
            <w:r>
              <w:rPr>
                <w:rFonts w:ascii="宋体" w:hAnsi="宋体" w:cs="宋体" w:hint="eastAsia"/>
                <w:kern w:val="0"/>
                <w:sz w:val="24"/>
                <w:szCs w:val="24"/>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美国匹克PE-300BFA氙灯</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15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2534.4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38016</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美国匹克牌，与其他品牌冷光源通用,</w:t>
            </w:r>
            <w:r>
              <w:rPr>
                <w:rFonts w:ascii="FangSong_GB2312" w:eastAsia="FangSong_GB2312" w:hAnsi="宋体" w:cs="FangSong_GB2312" w:hint="eastAsia"/>
                <w:kern w:val="0"/>
                <w:sz w:val="24"/>
                <w:szCs w:val="24"/>
              </w:rPr>
              <w:t>保修500个小时</w:t>
            </w:r>
          </w:p>
        </w:tc>
      </w:tr>
      <w:tr w:rsidR="00E84FB1">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史塞克8000冷光源氙灯</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30000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史塞克原装,</w:t>
            </w:r>
            <w:r>
              <w:rPr>
                <w:rFonts w:ascii="FangSong_GB2312" w:eastAsia="FangSong_GB2312" w:hAnsi="宋体" w:cs="FangSong_GB2312" w:hint="eastAsia"/>
                <w:color w:val="000000"/>
                <w:kern w:val="0"/>
                <w:sz w:val="24"/>
                <w:szCs w:val="24"/>
              </w:rPr>
              <w:t>保修500个小时</w:t>
            </w:r>
          </w:p>
        </w:tc>
      </w:tr>
      <w:tr w:rsidR="00E84FB1">
        <w:trPr>
          <w:trHeight w:val="66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无影灯米泡（24V150W)</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50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26.4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1320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与我院无影灯通用,</w:t>
            </w:r>
            <w:r>
              <w:rPr>
                <w:rFonts w:ascii="FangSong_GB2312" w:eastAsia="FangSong_GB2312" w:hAnsi="宋体" w:cs="FangSong_GB2312" w:hint="eastAsia"/>
                <w:color w:val="000000"/>
                <w:kern w:val="0"/>
                <w:sz w:val="24"/>
                <w:szCs w:val="24"/>
              </w:rPr>
              <w:t>保修50个小时</w:t>
            </w:r>
          </w:p>
        </w:tc>
      </w:tr>
      <w:tr w:rsidR="00E84FB1">
        <w:trPr>
          <w:trHeight w:val="52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奥林巴斯290冷光源氙灯</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14000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56000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奥林巴斯胃肠镜系统290原装,</w:t>
            </w:r>
            <w:r>
              <w:rPr>
                <w:rFonts w:ascii="FangSong_GB2312" w:eastAsia="FangSong_GB2312" w:hAnsi="宋体" w:cs="FangSong_GB2312" w:hint="eastAsia"/>
                <w:color w:val="000000"/>
                <w:kern w:val="0"/>
                <w:sz w:val="24"/>
                <w:szCs w:val="24"/>
              </w:rPr>
              <w:t>保修500个小时</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心电导联线</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sz w:val="24"/>
                <w:szCs w:val="24"/>
              </w:rPr>
            </w:pPr>
            <w:r>
              <w:rPr>
                <w:rFonts w:ascii="FangSong_GB2312" w:eastAsia="FangSong_GB2312" w:hAnsi="宋体" w:cs="FangSong_GB2312"/>
                <w:kern w:val="0"/>
                <w:sz w:val="24"/>
                <w:szCs w:val="24"/>
              </w:rPr>
              <w:t>350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105</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36750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与医院各型号监护仪匹配，提供医疗器械备案凭证或注册证，质保一年</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血氧探头</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450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110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49500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与医院各型号监护仪匹配，提供医疗器械备案凭证或注册证，质保一年</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血压袖带</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400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11200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与医院各型号监护仪匹配，提供医疗器械备案凭证或注册证</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血压袖带连接管</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30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105</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3150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与医院各型号监护仪匹配，质保一年</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有创血压连线</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245</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490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与医院各型号监护仪匹配，质保一年</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铅酸电池</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10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175</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1750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与医院使用铅酸电池的相应监护仪匹配，质保一年</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锂电池</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60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474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28440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迈瑞监护仪IPM8/PM10和飞利浦VM6/VM8电池通用，非原装，质保一年</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3芯电源线</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100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2200</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FangSong_GB2312" w:eastAsia="FangSong_GB2312" w:hAnsi="宋体" w:cs="FangSong_GB2312"/>
                <w:color w:val="000000"/>
                <w:sz w:val="24"/>
                <w:szCs w:val="24"/>
              </w:rPr>
            </w:pPr>
            <w:r>
              <w:rPr>
                <w:rFonts w:ascii="FangSong_GB2312" w:eastAsia="FangSong_GB2312" w:hAnsi="宋体" w:cs="FangSong_GB2312"/>
                <w:color w:val="000000"/>
                <w:kern w:val="0"/>
                <w:sz w:val="24"/>
                <w:szCs w:val="24"/>
              </w:rPr>
              <w:t>长度</w:t>
            </w:r>
            <w:r>
              <w:rPr>
                <w:rFonts w:ascii="FangSong_GB2312" w:eastAsia="FangSong_GB2312" w:hAnsi="宋体" w:cs="FangSong_GB2312"/>
                <w:color w:val="000000"/>
                <w:kern w:val="0"/>
                <w:sz w:val="24"/>
                <w:szCs w:val="24"/>
              </w:rPr>
              <w:t>≧</w:t>
            </w:r>
            <w:r>
              <w:rPr>
                <w:rFonts w:ascii="FangSong_GB2312" w:eastAsia="FangSong_GB2312" w:hAnsi="宋体" w:cs="FangSong_GB2312"/>
                <w:color w:val="000000"/>
                <w:kern w:val="0"/>
                <w:sz w:val="24"/>
                <w:szCs w:val="24"/>
              </w:rPr>
              <w:t>2m，最大使用功率</w:t>
            </w:r>
            <w:r>
              <w:rPr>
                <w:rFonts w:ascii="FangSong_GB2312" w:eastAsia="FangSong_GB2312" w:hAnsi="宋体" w:cs="FangSong_GB2312"/>
                <w:color w:val="000000"/>
                <w:kern w:val="0"/>
                <w:sz w:val="24"/>
                <w:szCs w:val="24"/>
              </w:rPr>
              <w:t>≧</w:t>
            </w:r>
            <w:r>
              <w:rPr>
                <w:rFonts w:ascii="FangSong_GB2312" w:eastAsia="FangSong_GB2312" w:hAnsi="宋体" w:cs="FangSong_GB2312"/>
                <w:color w:val="000000"/>
                <w:kern w:val="0"/>
                <w:sz w:val="24"/>
                <w:szCs w:val="24"/>
              </w:rPr>
              <w:t>2000W，材质：铜，通过3C认证</w:t>
            </w:r>
          </w:p>
        </w:tc>
      </w:tr>
      <w:tr w:rsidR="00E84FB1">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E84FB1">
            <w:pPr>
              <w:jc w:val="center"/>
              <w:rPr>
                <w:rFonts w:ascii="宋体" w:hAnsi="宋体" w:cs="宋体"/>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E84FB1">
            <w:pPr>
              <w:rPr>
                <w:rFonts w:ascii="宋体" w:hAnsi="宋体" w:cs="宋体"/>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E84FB1">
            <w:pPr>
              <w:rPr>
                <w:rFonts w:ascii="宋体" w:hAnsi="宋体" w:cs="宋体"/>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E84FB1">
            <w:pPr>
              <w:rPr>
                <w:rFonts w:ascii="宋体" w:hAnsi="宋体" w:cs="宋体"/>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744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258816</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4FB1" w:rsidRDefault="00E84FB1">
            <w:pPr>
              <w:rPr>
                <w:rFonts w:ascii="宋体" w:hAnsi="宋体" w:cs="宋体"/>
                <w:color w:val="000000"/>
                <w:sz w:val="24"/>
                <w:szCs w:val="24"/>
              </w:rPr>
            </w:pPr>
          </w:p>
        </w:tc>
      </w:tr>
    </w:tbl>
    <w:p w:rsidR="00E84FB1" w:rsidRDefault="00744A6F">
      <w:pPr>
        <w:pStyle w:val="20"/>
        <w:spacing w:line="460" w:lineRule="exact"/>
        <w:ind w:firstLine="602"/>
        <w:rPr>
          <w:rFonts w:ascii="宋体" w:hAnsi="宋体" w:cs="宋体"/>
          <w:b/>
          <w:bCs/>
          <w:sz w:val="30"/>
          <w:szCs w:val="30"/>
        </w:rPr>
      </w:pPr>
      <w:r>
        <w:rPr>
          <w:rFonts w:ascii="宋体" w:hAnsi="宋体" w:cs="宋体" w:hint="eastAsia"/>
          <w:b/>
          <w:bCs/>
          <w:sz w:val="30"/>
          <w:szCs w:val="30"/>
        </w:rPr>
        <w:t>质保期内故障免费退换。</w:t>
      </w:r>
    </w:p>
    <w:p w:rsidR="00E84FB1" w:rsidRDefault="00744A6F" w:rsidP="00F465BE">
      <w:pPr>
        <w:pStyle w:val="20"/>
        <w:spacing w:line="460" w:lineRule="exact"/>
        <w:ind w:firstLineChars="198" w:firstLine="596"/>
        <w:rPr>
          <w:rFonts w:ascii="宋体" w:hAnsi="宋体" w:cs="宋体"/>
          <w:b/>
          <w:bCs/>
          <w:sz w:val="30"/>
          <w:szCs w:val="30"/>
        </w:rPr>
      </w:pPr>
      <w:r>
        <w:rPr>
          <w:rFonts w:ascii="宋体" w:hAnsi="宋体" w:cs="宋体" w:hint="eastAsia"/>
          <w:b/>
          <w:bCs/>
          <w:sz w:val="30"/>
          <w:szCs w:val="30"/>
        </w:rPr>
        <w:t>本次配件供应从签订合同之日起一年有效，假如未到一年但合同履行总金额达到中标金额，则本次配件供应合同在配件供应达到中标金额时提</w:t>
      </w:r>
      <w:r>
        <w:rPr>
          <w:rFonts w:ascii="宋体" w:hAnsi="宋体" w:cs="宋体" w:hint="eastAsia"/>
          <w:b/>
          <w:bCs/>
          <w:sz w:val="30"/>
          <w:szCs w:val="30"/>
        </w:rPr>
        <w:lastRenderedPageBreak/>
        <w:t>前结束。</w:t>
      </w:r>
    </w:p>
    <w:p w:rsidR="00E84FB1" w:rsidRDefault="00744A6F">
      <w:pPr>
        <w:pStyle w:val="aa"/>
        <w:numPr>
          <w:ilvl w:val="0"/>
          <w:numId w:val="1"/>
        </w:numPr>
        <w:spacing w:before="0" w:beforeAutospacing="0" w:after="0" w:afterAutospacing="0" w:line="460" w:lineRule="exact"/>
        <w:ind w:firstLineChars="200" w:firstLine="602"/>
        <w:jc w:val="both"/>
        <w:rPr>
          <w:kern w:val="2"/>
          <w:sz w:val="30"/>
          <w:szCs w:val="30"/>
        </w:rPr>
      </w:pPr>
      <w:r>
        <w:rPr>
          <w:rFonts w:hint="eastAsia"/>
          <w:b/>
          <w:bCs/>
          <w:color w:val="auto"/>
          <w:kern w:val="2"/>
          <w:sz w:val="30"/>
          <w:szCs w:val="30"/>
        </w:rPr>
        <w:t>谈判方式：</w:t>
      </w:r>
      <w:r>
        <w:rPr>
          <w:rFonts w:hint="eastAsia"/>
          <w:color w:val="auto"/>
          <w:kern w:val="2"/>
          <w:sz w:val="30"/>
          <w:szCs w:val="30"/>
        </w:rPr>
        <w:t>本项目不接受联合体响应。开启结束后，谈判小组所有成员集中，与各响应供应商就</w:t>
      </w:r>
      <w:r>
        <w:rPr>
          <w:rFonts w:hint="eastAsia"/>
          <w:kern w:val="2"/>
          <w:sz w:val="30"/>
          <w:szCs w:val="30"/>
        </w:rPr>
        <w:t>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E84FB1" w:rsidRPr="00F465BE" w:rsidRDefault="00744A6F" w:rsidP="00F465B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E84FB1" w:rsidRDefault="00744A6F">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3、有依法缴纳税收和社会保障资金的良好记录（纳税证明和社保证明）。</w:t>
      </w:r>
    </w:p>
    <w:p w:rsidR="00E84FB1" w:rsidRDefault="00744A6F">
      <w:pPr>
        <w:pStyle w:val="aa"/>
        <w:spacing w:before="0" w:beforeAutospacing="0" w:after="0" w:afterAutospacing="0" w:line="460" w:lineRule="exact"/>
        <w:ind w:firstLineChars="200" w:firstLine="602"/>
        <w:jc w:val="both"/>
        <w:rPr>
          <w:b/>
          <w:bCs/>
          <w:color w:val="auto"/>
          <w:kern w:val="2"/>
          <w:sz w:val="30"/>
          <w:szCs w:val="30"/>
        </w:rPr>
      </w:pPr>
      <w:r>
        <w:rPr>
          <w:b/>
          <w:bCs/>
          <w:color w:val="auto"/>
          <w:kern w:val="2"/>
          <w:sz w:val="30"/>
          <w:szCs w:val="30"/>
        </w:rPr>
        <w:t>4</w:t>
      </w:r>
      <w:r>
        <w:rPr>
          <w:rFonts w:hint="eastAsia"/>
          <w:b/>
          <w:bCs/>
          <w:color w:val="auto"/>
          <w:kern w:val="2"/>
          <w:sz w:val="30"/>
          <w:szCs w:val="30"/>
        </w:rPr>
        <w:t>、具有医疗器械经营备案凭证或医疗器械经营许可证。</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5、参加采购活动前三年内，在经营活动中没有重大违法记录（书面声明）。</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w:t>
      </w:r>
      <w:r>
        <w:rPr>
          <w:rFonts w:hint="eastAsia"/>
          <w:sz w:val="30"/>
          <w:szCs w:val="30"/>
        </w:rPr>
        <w:t>至少有两名工程师驻点赣州</w:t>
      </w:r>
      <w:r>
        <w:rPr>
          <w:sz w:val="30"/>
          <w:szCs w:val="30"/>
        </w:rPr>
        <w:t>市</w:t>
      </w:r>
      <w:r>
        <w:rPr>
          <w:rFonts w:hint="eastAsia"/>
          <w:sz w:val="30"/>
          <w:szCs w:val="30"/>
        </w:rPr>
        <w:t>，工程师</w:t>
      </w:r>
      <w:r>
        <w:rPr>
          <w:sz w:val="30"/>
          <w:szCs w:val="30"/>
        </w:rPr>
        <w:t>具有</w:t>
      </w:r>
      <w:r>
        <w:rPr>
          <w:rFonts w:hint="eastAsia"/>
          <w:sz w:val="30"/>
          <w:szCs w:val="30"/>
        </w:rPr>
        <w:t>厂家培训认定书</w:t>
      </w:r>
      <w:r>
        <w:rPr>
          <w:sz w:val="30"/>
          <w:szCs w:val="30"/>
        </w:rPr>
        <w:t>或</w:t>
      </w:r>
      <w:r>
        <w:rPr>
          <w:rFonts w:hint="eastAsia"/>
          <w:sz w:val="30"/>
          <w:szCs w:val="30"/>
        </w:rPr>
        <w:t>临床</w:t>
      </w:r>
      <w:r>
        <w:rPr>
          <w:sz w:val="30"/>
          <w:szCs w:val="30"/>
        </w:rPr>
        <w:t>医学工程师</w:t>
      </w:r>
      <w:r>
        <w:rPr>
          <w:rFonts w:hint="eastAsia"/>
          <w:sz w:val="30"/>
          <w:szCs w:val="30"/>
        </w:rPr>
        <w:t>毕业证书或医疗器械相关专业毕业证书。非赣州注册的公司需提供住房/店铺租赁合同。</w:t>
      </w:r>
    </w:p>
    <w:p w:rsidR="00E84FB1" w:rsidRDefault="00744A6F">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自谈判公告发布之日（2020年10月</w:t>
      </w:r>
      <w:r w:rsidR="001A2051">
        <w:rPr>
          <w:rFonts w:hint="eastAsia"/>
          <w:kern w:val="2"/>
          <w:sz w:val="30"/>
          <w:szCs w:val="30"/>
        </w:rPr>
        <w:t>20</w:t>
      </w:r>
      <w:r>
        <w:rPr>
          <w:rFonts w:hint="eastAsia"/>
          <w:kern w:val="2"/>
          <w:sz w:val="30"/>
          <w:szCs w:val="30"/>
        </w:rPr>
        <w:t>日）起三个工作日。</w:t>
      </w:r>
    </w:p>
    <w:p w:rsidR="00E84FB1" w:rsidRDefault="00744A6F">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w:t>
      </w:r>
      <w:r>
        <w:rPr>
          <w:rFonts w:hint="eastAsia"/>
          <w:b/>
          <w:bCs/>
          <w:color w:val="auto"/>
          <w:kern w:val="2"/>
          <w:sz w:val="30"/>
          <w:szCs w:val="30"/>
        </w:rPr>
        <w:t>的取得：</w:t>
      </w:r>
      <w:r>
        <w:rPr>
          <w:rFonts w:hint="eastAsia"/>
          <w:color w:val="auto"/>
          <w:kern w:val="2"/>
          <w:sz w:val="30"/>
          <w:szCs w:val="30"/>
        </w:rPr>
        <w:t>2020年10月</w:t>
      </w:r>
      <w:r w:rsidR="001A2051">
        <w:rPr>
          <w:rFonts w:hint="eastAsia"/>
          <w:color w:val="auto"/>
          <w:kern w:val="2"/>
          <w:sz w:val="30"/>
          <w:szCs w:val="30"/>
        </w:rPr>
        <w:t>21</w:t>
      </w:r>
      <w:r>
        <w:rPr>
          <w:rFonts w:hint="eastAsia"/>
          <w:color w:val="auto"/>
          <w:kern w:val="2"/>
          <w:sz w:val="30"/>
          <w:szCs w:val="30"/>
        </w:rPr>
        <w:t>日至2020年10月</w:t>
      </w:r>
      <w:r w:rsidR="001A2051">
        <w:rPr>
          <w:rFonts w:hint="eastAsia"/>
          <w:color w:val="auto"/>
          <w:kern w:val="2"/>
          <w:sz w:val="30"/>
          <w:szCs w:val="30"/>
        </w:rPr>
        <w:t>23</w:t>
      </w:r>
      <w:r>
        <w:rPr>
          <w:rFonts w:hint="eastAsia"/>
          <w:color w:val="auto"/>
          <w:kern w:val="2"/>
          <w:sz w:val="30"/>
          <w:szCs w:val="30"/>
        </w:rPr>
        <w:t>日（工作日内）08∶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rsidR="00E84FB1" w:rsidRDefault="00744A6F">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2020年10月</w:t>
      </w:r>
      <w:r w:rsidR="001A2051">
        <w:rPr>
          <w:rFonts w:hint="eastAsia"/>
          <w:kern w:val="2"/>
          <w:sz w:val="30"/>
          <w:szCs w:val="30"/>
        </w:rPr>
        <w:t>27</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rsidR="00E84FB1" w:rsidRDefault="00744A6F">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b/>
          <w:bCs/>
          <w:color w:val="auto"/>
          <w:kern w:val="2"/>
          <w:sz w:val="30"/>
          <w:szCs w:val="30"/>
        </w:rPr>
        <w:t>伍仟元整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w:t>
      </w:r>
      <w:r>
        <w:rPr>
          <w:rFonts w:hint="eastAsia"/>
          <w:color w:val="auto"/>
          <w:kern w:val="2"/>
          <w:sz w:val="30"/>
          <w:szCs w:val="30"/>
        </w:rPr>
        <w:lastRenderedPageBreak/>
        <w:t>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w:t>
      </w:r>
      <w:r>
        <w:rPr>
          <w:rFonts w:hint="eastAsia"/>
          <w:kern w:val="2"/>
          <w:sz w:val="30"/>
          <w:szCs w:val="30"/>
          <w:highlight w:val="yellow"/>
        </w:rPr>
        <w:t>成交供应商的响应保证金转为履约保证金，合同到期结束后一次性无息退还。</w:t>
      </w:r>
    </w:p>
    <w:p w:rsidR="00E84FB1" w:rsidRDefault="00744A6F">
      <w:pPr>
        <w:pStyle w:val="aa"/>
        <w:spacing w:before="0" w:beforeAutospacing="0" w:after="0" w:afterAutospacing="0" w:line="460" w:lineRule="exact"/>
        <w:ind w:firstLineChars="200" w:firstLine="602"/>
        <w:jc w:val="both"/>
        <w:rPr>
          <w:b/>
          <w:bCs/>
          <w:color w:val="auto"/>
          <w:kern w:val="2"/>
          <w:sz w:val="30"/>
          <w:szCs w:val="30"/>
        </w:rPr>
      </w:pPr>
      <w:r>
        <w:rPr>
          <w:rFonts w:hint="eastAsia"/>
          <w:b/>
          <w:bCs/>
          <w:kern w:val="2"/>
          <w:sz w:val="30"/>
          <w:szCs w:val="30"/>
        </w:rPr>
        <w:t>（十）付款方法：</w:t>
      </w:r>
      <w:r>
        <w:rPr>
          <w:rFonts w:hint="eastAsia"/>
          <w:b/>
          <w:bCs/>
          <w:color w:val="auto"/>
          <w:kern w:val="2"/>
          <w:sz w:val="30"/>
          <w:szCs w:val="30"/>
        </w:rPr>
        <w:t>按批次供货，</w:t>
      </w:r>
      <w:r>
        <w:rPr>
          <w:rFonts w:hint="eastAsia"/>
          <w:b/>
          <w:bCs/>
          <w:color w:val="auto"/>
          <w:sz w:val="30"/>
          <w:szCs w:val="30"/>
        </w:rPr>
        <w:t>每次供货验收合格一个月后付该批次货款的100%</w:t>
      </w:r>
      <w:r>
        <w:rPr>
          <w:rFonts w:hint="eastAsia"/>
          <w:b/>
          <w:bCs/>
          <w:color w:val="auto"/>
          <w:kern w:val="2"/>
          <w:sz w:val="30"/>
          <w:szCs w:val="30"/>
        </w:rPr>
        <w:t>，供应商应提供相应金额的合法税票。</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E84FB1" w:rsidRDefault="00744A6F">
      <w:pPr>
        <w:pStyle w:val="1"/>
        <w:spacing w:before="240" w:after="240"/>
        <w:jc w:val="center"/>
        <w:rPr>
          <w:b/>
          <w:sz w:val="32"/>
        </w:rPr>
      </w:pPr>
      <w:bookmarkStart w:id="1" w:name="_Toc533775665"/>
      <w:r>
        <w:rPr>
          <w:rFonts w:hint="eastAsia"/>
          <w:b/>
          <w:sz w:val="32"/>
        </w:rPr>
        <w:t xml:space="preserve">第二章  </w:t>
      </w:r>
      <w:bookmarkStart w:id="2" w:name="_Toc533775667"/>
      <w:bookmarkEnd w:id="1"/>
      <w:r>
        <w:rPr>
          <w:rFonts w:hint="eastAsia"/>
          <w:b/>
          <w:sz w:val="32"/>
        </w:rPr>
        <w:t>谈判文件</w:t>
      </w:r>
      <w:bookmarkEnd w:id="2"/>
    </w:p>
    <w:p w:rsidR="00E84FB1" w:rsidRDefault="00744A6F">
      <w:pPr>
        <w:pStyle w:val="1"/>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Ansi="宋体" w:hint="eastAsia"/>
          <w:szCs w:val="28"/>
        </w:rPr>
        <w:t>一、</w:t>
      </w:r>
      <w:bookmarkEnd w:id="3"/>
      <w:r>
        <w:rPr>
          <w:rFonts w:hint="eastAsia"/>
          <w:b/>
          <w:sz w:val="32"/>
          <w:szCs w:val="22"/>
        </w:rPr>
        <w:t>采购项目需求</w:t>
      </w:r>
      <w:bookmarkEnd w:id="4"/>
    </w:p>
    <w:p w:rsidR="00E84FB1" w:rsidRDefault="00744A6F">
      <w:pPr>
        <w:pStyle w:val="aa"/>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1、投标供应商须提供全新，并符合质量标准的货物。</w:t>
      </w:r>
    </w:p>
    <w:p w:rsidR="00E84FB1" w:rsidRDefault="00744A6F">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E84FB1" w:rsidRDefault="00744A6F">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5、交货期</w:t>
      </w:r>
      <w:bookmarkStart w:id="9" w:name="_GoBack"/>
      <w:r>
        <w:rPr>
          <w:rFonts w:hint="eastAsia"/>
          <w:color w:val="auto"/>
          <w:kern w:val="2"/>
          <w:sz w:val="30"/>
          <w:szCs w:val="30"/>
        </w:rPr>
        <w:t>：供应商应在《中标通知书》规定的时间内和采购人签订正式合同，供应商接到我院电话或调货信息时，需2小时内响应，48小时内将货物送至指定地点。</w:t>
      </w:r>
    </w:p>
    <w:bookmarkEnd w:id="9"/>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8"/>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7、产品参数要求:</w:t>
      </w:r>
      <w:r>
        <w:rPr>
          <w:rFonts w:hint="eastAsia"/>
          <w:sz w:val="30"/>
          <w:szCs w:val="30"/>
        </w:rPr>
        <w:t>详“见采购内容（三）”中“</w:t>
      </w:r>
      <w:r>
        <w:rPr>
          <w:rFonts w:hint="eastAsia"/>
          <w:b/>
          <w:bCs/>
          <w:sz w:val="27"/>
          <w:szCs w:val="27"/>
        </w:rPr>
        <w:t>主要技术规格及要求</w:t>
      </w:r>
      <w:r>
        <w:rPr>
          <w:rFonts w:hint="eastAsia"/>
          <w:sz w:val="30"/>
          <w:szCs w:val="30"/>
        </w:rPr>
        <w:t>”</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8、售后要求：</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w:t>
      </w:r>
      <w:r>
        <w:rPr>
          <w:kern w:val="2"/>
          <w:sz w:val="30"/>
          <w:szCs w:val="30"/>
        </w:rPr>
        <w:t>1</w:t>
      </w:r>
      <w:r>
        <w:rPr>
          <w:rFonts w:hint="eastAsia"/>
          <w:kern w:val="2"/>
          <w:sz w:val="30"/>
          <w:szCs w:val="30"/>
        </w:rPr>
        <w:t>响应供应商须提供完善的售后服务</w:t>
      </w:r>
      <w:r>
        <w:rPr>
          <w:rFonts w:hint="eastAsia"/>
          <w:color w:val="auto"/>
          <w:kern w:val="2"/>
          <w:sz w:val="30"/>
          <w:szCs w:val="30"/>
        </w:rPr>
        <w:t>，供应商需在采购人提出备件/服务需求后48小时内到达采购人指定地点，如果更</w:t>
      </w:r>
      <w:r>
        <w:rPr>
          <w:rFonts w:hint="eastAsia"/>
          <w:kern w:val="2"/>
          <w:sz w:val="30"/>
          <w:szCs w:val="30"/>
        </w:rPr>
        <w:t>换备件发生故障，响应</w:t>
      </w:r>
      <w:r>
        <w:rPr>
          <w:rFonts w:hint="eastAsia"/>
          <w:kern w:val="2"/>
          <w:sz w:val="30"/>
          <w:szCs w:val="30"/>
        </w:rPr>
        <w:lastRenderedPageBreak/>
        <w:t>供应商须在接到采购人通知后</w:t>
      </w:r>
      <w:r>
        <w:rPr>
          <w:b/>
          <w:bCs/>
          <w:color w:val="auto"/>
          <w:kern w:val="2"/>
          <w:sz w:val="30"/>
          <w:szCs w:val="30"/>
        </w:rPr>
        <w:t>24</w:t>
      </w:r>
      <w:r>
        <w:rPr>
          <w:rFonts w:hint="eastAsia"/>
          <w:kern w:val="2"/>
          <w:sz w:val="30"/>
          <w:szCs w:val="30"/>
        </w:rPr>
        <w:t>小时内指派专业技术人员到达采购人指定地点提供维修或换货服务。</w:t>
      </w:r>
    </w:p>
    <w:p w:rsidR="00E84FB1" w:rsidRDefault="00744A6F">
      <w:pPr>
        <w:pStyle w:val="aa"/>
        <w:numPr>
          <w:ilvl w:val="0"/>
          <w:numId w:val="2"/>
        </w:numPr>
        <w:spacing w:before="0" w:beforeAutospacing="0" w:after="0" w:afterAutospacing="0" w:line="460" w:lineRule="exact"/>
        <w:ind w:firstLineChars="200" w:firstLine="600"/>
        <w:jc w:val="both"/>
        <w:rPr>
          <w:kern w:val="2"/>
          <w:sz w:val="30"/>
          <w:szCs w:val="30"/>
        </w:rPr>
      </w:pPr>
      <w:r>
        <w:rPr>
          <w:rFonts w:hint="eastAsia"/>
          <w:kern w:val="2"/>
          <w:sz w:val="30"/>
          <w:szCs w:val="30"/>
        </w:rPr>
        <w:t>违约赔偿：</w:t>
      </w:r>
    </w:p>
    <w:p w:rsidR="00E84FB1" w:rsidRDefault="00744A6F">
      <w:pPr>
        <w:widowControl/>
        <w:spacing w:line="440" w:lineRule="exact"/>
        <w:ind w:firstLineChars="200" w:firstLine="600"/>
        <w:jc w:val="left"/>
        <w:rPr>
          <w:rFonts w:ascii="宋体" w:hAnsi="宋体" w:cs="FangSong_GB2312"/>
          <w:sz w:val="30"/>
          <w:szCs w:val="30"/>
        </w:rPr>
      </w:pPr>
      <w:r>
        <w:rPr>
          <w:rFonts w:ascii="宋体" w:hAnsi="宋体" w:cs="FangSong_GB2312" w:hint="eastAsia"/>
          <w:sz w:val="30"/>
          <w:szCs w:val="30"/>
        </w:rPr>
        <w:t>9.1如果供应商没有按照合同规定的时间供货或提供服务，采购人可从货款中扣除违约赔偿费，赔偿费应按每迟交一天，按合同总价的2</w:t>
      </w:r>
      <w:r>
        <w:rPr>
          <w:rFonts w:ascii="宋体" w:hAnsi="宋体" w:cs="Arial"/>
          <w:sz w:val="30"/>
          <w:szCs w:val="30"/>
        </w:rPr>
        <w:t>‰</w:t>
      </w:r>
      <w:r>
        <w:rPr>
          <w:rFonts w:ascii="宋体" w:hAnsi="宋体" w:cs="FangSong_GB2312" w:hint="eastAsia"/>
          <w:sz w:val="30"/>
          <w:szCs w:val="30"/>
        </w:rPr>
        <w:t>计收，不足1天超过12小时按一天计算。但违约赔偿费的最高限额为合同总价的10%。如果供应商在达到最高限额后仍不能提供服务，采购人可以单方面终止合同，</w:t>
      </w:r>
      <w:r>
        <w:rPr>
          <w:rFonts w:ascii="宋体" w:hAnsi="宋体" w:cs="仿宋" w:hint="eastAsia"/>
          <w:sz w:val="30"/>
          <w:szCs w:val="30"/>
        </w:rPr>
        <w:t>没收履约保证金，并要求</w:t>
      </w:r>
      <w:r>
        <w:rPr>
          <w:rFonts w:ascii="宋体" w:hAnsi="宋体" w:cs="FangSong_GB2312" w:hint="eastAsia"/>
          <w:sz w:val="30"/>
          <w:szCs w:val="30"/>
        </w:rPr>
        <w:t>供应商</w:t>
      </w:r>
      <w:r>
        <w:rPr>
          <w:rFonts w:ascii="宋体" w:hAnsi="宋体" w:cs="仿宋" w:hint="eastAsia"/>
          <w:sz w:val="30"/>
          <w:szCs w:val="30"/>
        </w:rPr>
        <w:t>赔偿</w:t>
      </w:r>
      <w:r>
        <w:rPr>
          <w:rFonts w:ascii="宋体" w:hAnsi="宋体" w:cs="FangSong_GB2312" w:hint="eastAsia"/>
          <w:sz w:val="30"/>
          <w:szCs w:val="30"/>
        </w:rPr>
        <w:t>采购人</w:t>
      </w:r>
      <w:r>
        <w:rPr>
          <w:rFonts w:ascii="宋体" w:hAnsi="宋体" w:cs="仿宋" w:hint="eastAsia"/>
          <w:sz w:val="30"/>
          <w:szCs w:val="30"/>
        </w:rPr>
        <w:t>损失</w:t>
      </w:r>
      <w:r>
        <w:rPr>
          <w:rFonts w:ascii="宋体" w:hAnsi="宋体" w:cs="FangSong_GB2312" w:hint="eastAsia"/>
          <w:sz w:val="30"/>
          <w:szCs w:val="30"/>
        </w:rPr>
        <w:t>。</w:t>
      </w:r>
    </w:p>
    <w:p w:rsidR="00E84FB1" w:rsidRDefault="00744A6F">
      <w:pPr>
        <w:pStyle w:val="aa"/>
        <w:spacing w:before="0" w:beforeAutospacing="0" w:after="0" w:afterAutospacing="0" w:line="460" w:lineRule="exact"/>
        <w:ind w:firstLineChars="200" w:firstLine="600"/>
        <w:jc w:val="both"/>
        <w:rPr>
          <w:color w:val="FF0000"/>
          <w:kern w:val="2"/>
          <w:sz w:val="30"/>
          <w:szCs w:val="30"/>
        </w:rPr>
      </w:pPr>
      <w:r>
        <w:rPr>
          <w:rFonts w:hint="eastAsia"/>
          <w:color w:val="auto"/>
          <w:kern w:val="2"/>
          <w:sz w:val="30"/>
          <w:szCs w:val="30"/>
        </w:rPr>
        <w:t>9.2如果备件/设备发生故障，投标供应商须在响应文件中承诺的时间内到达采购人处提供服务，“实际达到时间”每超过“承诺应到时间”24小时，扣除履约保证金5%，以此类推。</w:t>
      </w:r>
    </w:p>
    <w:p w:rsidR="00E84FB1" w:rsidRDefault="00744A6F">
      <w:pPr>
        <w:pStyle w:val="aa"/>
        <w:spacing w:before="0" w:beforeAutospacing="0" w:after="0" w:afterAutospacing="0" w:line="460" w:lineRule="exact"/>
        <w:ind w:firstLineChars="200" w:firstLine="600"/>
        <w:jc w:val="both"/>
        <w:rPr>
          <w:b/>
          <w:bCs/>
          <w:color w:val="auto"/>
          <w:kern w:val="2"/>
          <w:sz w:val="30"/>
          <w:szCs w:val="30"/>
        </w:rPr>
      </w:pPr>
      <w:r>
        <w:rPr>
          <w:rFonts w:hint="eastAsia"/>
          <w:kern w:val="2"/>
          <w:sz w:val="30"/>
          <w:szCs w:val="30"/>
        </w:rPr>
        <w:t>10.其他要求</w:t>
      </w:r>
      <w:r>
        <w:rPr>
          <w:rFonts w:hint="eastAsia"/>
          <w:color w:val="auto"/>
          <w:kern w:val="2"/>
          <w:sz w:val="30"/>
          <w:szCs w:val="30"/>
        </w:rPr>
        <w:t>：</w:t>
      </w:r>
      <w:r>
        <w:rPr>
          <w:rFonts w:hint="eastAsia"/>
          <w:b/>
          <w:bCs/>
          <w:color w:val="auto"/>
          <w:kern w:val="2"/>
          <w:sz w:val="30"/>
          <w:szCs w:val="30"/>
        </w:rPr>
        <w:t>如果中标人超过3次未能按时提供备件或服务，或1次超过15天未能按时提供备件或服务，采购人有权利终止合同，并没收履约保证金，顺延与下一个中标候选人签订供货协议。</w:t>
      </w:r>
    </w:p>
    <w:p w:rsidR="00E84FB1" w:rsidRDefault="00E84FB1">
      <w:pPr>
        <w:pStyle w:val="aa"/>
        <w:spacing w:before="0" w:beforeAutospacing="0" w:after="0" w:afterAutospacing="0" w:line="460" w:lineRule="exact"/>
        <w:ind w:firstLineChars="200" w:firstLine="600"/>
        <w:jc w:val="both"/>
        <w:rPr>
          <w:kern w:val="2"/>
          <w:sz w:val="30"/>
          <w:szCs w:val="30"/>
        </w:rPr>
      </w:pPr>
    </w:p>
    <w:p w:rsidR="00E84FB1" w:rsidRDefault="00E84FB1">
      <w:pPr>
        <w:spacing w:line="360" w:lineRule="exact"/>
        <w:rPr>
          <w:rFonts w:asciiTheme="minorEastAsia" w:eastAsiaTheme="minorEastAsia" w:hAnsiTheme="minorEastAsia"/>
          <w:color w:val="FF0000"/>
          <w:sz w:val="24"/>
          <w:szCs w:val="24"/>
        </w:rPr>
      </w:pPr>
    </w:p>
    <w:p w:rsidR="00E84FB1" w:rsidRDefault="00744A6F">
      <w:pPr>
        <w:pStyle w:val="1"/>
        <w:spacing w:before="240" w:after="240"/>
        <w:jc w:val="center"/>
        <w:rPr>
          <w:b/>
          <w:sz w:val="32"/>
        </w:rPr>
      </w:pPr>
      <w:bookmarkStart w:id="10" w:name="_Toc533775668"/>
      <w:bookmarkEnd w:id="5"/>
      <w:bookmarkEnd w:id="6"/>
      <w:bookmarkEnd w:id="7"/>
      <w:r>
        <w:rPr>
          <w:rFonts w:hint="eastAsia"/>
          <w:b/>
          <w:sz w:val="32"/>
        </w:rPr>
        <w:t>二、响应文件的编制</w:t>
      </w:r>
      <w:bookmarkEnd w:id="10"/>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E84FB1" w:rsidRDefault="00E84FB1">
      <w:pPr>
        <w:pStyle w:val="aa"/>
        <w:spacing w:before="0" w:beforeAutospacing="0" w:after="0" w:afterAutospacing="0" w:line="460" w:lineRule="exact"/>
        <w:ind w:firstLineChars="200" w:firstLine="600"/>
        <w:jc w:val="both"/>
        <w:rPr>
          <w:kern w:val="2"/>
          <w:sz w:val="30"/>
          <w:szCs w:val="30"/>
        </w:rPr>
      </w:pPr>
    </w:p>
    <w:p w:rsidR="00E84FB1" w:rsidRDefault="00744A6F">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3.1响应文件应由下列部分构成</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E84FB1" w:rsidRDefault="00744A6F">
      <w:pPr>
        <w:pStyle w:val="aa"/>
        <w:spacing w:before="0" w:beforeAutospacing="0" w:after="0" w:afterAutospacing="0" w:line="460" w:lineRule="exact"/>
        <w:jc w:val="both"/>
        <w:rPr>
          <w:kern w:val="2"/>
          <w:sz w:val="30"/>
          <w:szCs w:val="30"/>
          <w:highlight w:val="yellow"/>
        </w:rPr>
      </w:pPr>
      <w:r>
        <w:rPr>
          <w:rFonts w:hint="eastAsia"/>
          <w:kern w:val="2"/>
          <w:sz w:val="30"/>
          <w:szCs w:val="30"/>
        </w:rPr>
        <w:t xml:space="preserve">    4.1</w:t>
      </w:r>
      <w:r>
        <w:rPr>
          <w:rFonts w:hint="eastAsia"/>
          <w:b/>
          <w:bCs/>
          <w:color w:val="auto"/>
          <w:sz w:val="30"/>
          <w:szCs w:val="30"/>
          <w:highlight w:val="yellow"/>
        </w:rPr>
        <w:t>本项目以单价整体折扣率报价</w:t>
      </w:r>
      <w:r>
        <w:rPr>
          <w:rFonts w:hint="eastAsia"/>
          <w:b/>
          <w:bCs/>
          <w:kern w:val="2"/>
          <w:sz w:val="30"/>
          <w:szCs w:val="30"/>
          <w:highlight w:val="yellow"/>
        </w:rPr>
        <w:t>，不对单个项目进行不同折扣的报价（如打八折，则折扣率为80%）。</w:t>
      </w:r>
      <w:r>
        <w:rPr>
          <w:rFonts w:hint="eastAsia"/>
          <w:kern w:val="2"/>
          <w:sz w:val="30"/>
          <w:szCs w:val="30"/>
        </w:rPr>
        <w:t>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w:t>
      </w:r>
      <w:r>
        <w:rPr>
          <w:rFonts w:hint="eastAsia"/>
          <w:b/>
          <w:bCs/>
          <w:color w:val="auto"/>
          <w:sz w:val="30"/>
          <w:szCs w:val="30"/>
        </w:rPr>
        <w:t>单价整体折扣率</w:t>
      </w:r>
      <w:r>
        <w:rPr>
          <w:rFonts w:hint="eastAsia"/>
          <w:kern w:val="2"/>
          <w:sz w:val="30"/>
          <w:szCs w:val="30"/>
        </w:rPr>
        <w:t>及其他事项。</w:t>
      </w:r>
    </w:p>
    <w:p w:rsidR="00E84FB1" w:rsidRDefault="00744A6F">
      <w:pPr>
        <w:pStyle w:val="aa"/>
        <w:spacing w:before="0" w:beforeAutospacing="0" w:after="0" w:afterAutospacing="0" w:line="460" w:lineRule="exact"/>
        <w:ind w:firstLineChars="200" w:firstLine="602"/>
        <w:jc w:val="both"/>
        <w:rPr>
          <w:color w:val="auto"/>
          <w:kern w:val="2"/>
          <w:sz w:val="30"/>
          <w:szCs w:val="30"/>
        </w:rPr>
      </w:pPr>
      <w:r>
        <w:rPr>
          <w:rFonts w:hint="eastAsia"/>
          <w:b/>
          <w:bCs/>
          <w:kern w:val="2"/>
          <w:sz w:val="30"/>
          <w:szCs w:val="30"/>
        </w:rPr>
        <w:t>4.3</w:t>
      </w:r>
      <w:r>
        <w:rPr>
          <w:rFonts w:hint="eastAsia"/>
          <w:color w:val="auto"/>
          <w:kern w:val="2"/>
          <w:sz w:val="30"/>
          <w:szCs w:val="30"/>
        </w:rPr>
        <w:t>本项目采购预算价为</w:t>
      </w:r>
      <w:r>
        <w:rPr>
          <w:color w:val="auto"/>
          <w:kern w:val="2"/>
          <w:sz w:val="30"/>
          <w:szCs w:val="30"/>
        </w:rPr>
        <w:t>2</w:t>
      </w:r>
      <w:r>
        <w:rPr>
          <w:rFonts w:hint="eastAsia"/>
          <w:color w:val="auto"/>
          <w:kern w:val="2"/>
          <w:sz w:val="30"/>
          <w:szCs w:val="30"/>
        </w:rPr>
        <w:t>58816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 除因不可抗力或谈判文件认可的情形以外，成交供应商不与采购人签订合同的；</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E84FB1" w:rsidRDefault="00744A6F">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E84FB1" w:rsidRDefault="00744A6F">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E84FB1" w:rsidRDefault="00744A6F">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E84FB1" w:rsidRDefault="00E84FB1">
      <w:pPr>
        <w:pStyle w:val="aa"/>
        <w:spacing w:before="0" w:beforeAutospacing="0" w:after="0" w:afterAutospacing="0" w:line="460" w:lineRule="exact"/>
        <w:ind w:firstLineChars="200" w:firstLine="600"/>
        <w:jc w:val="both"/>
        <w:rPr>
          <w:kern w:val="2"/>
          <w:sz w:val="30"/>
          <w:szCs w:val="30"/>
        </w:rPr>
      </w:pPr>
    </w:p>
    <w:p w:rsidR="00E84FB1" w:rsidRDefault="00E84FB1">
      <w:pPr>
        <w:pStyle w:val="1"/>
        <w:spacing w:before="240" w:after="240"/>
        <w:jc w:val="center"/>
        <w:rPr>
          <w:b/>
          <w:sz w:val="32"/>
        </w:rPr>
      </w:pPr>
      <w:bookmarkStart w:id="11" w:name="_Toc533775669"/>
    </w:p>
    <w:p w:rsidR="00E84FB1" w:rsidRDefault="00744A6F">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lastRenderedPageBreak/>
        <w:t>（2）符合性检查。依据谈判文件的规定，从响应文件的有效性、完整性和对谈判文件的响应程度进行审查，以确定是否对谈判文件的实质性要求做出响应。</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E84FB1" w:rsidRDefault="00744A6F">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lastRenderedPageBreak/>
        <w:t>2.错误修正</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E84FB1" w:rsidRDefault="00744A6F">
      <w:pPr>
        <w:pStyle w:val="aa"/>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4.终止谈判采购活动的情形</w:t>
      </w:r>
    </w:p>
    <w:p w:rsidR="00E84FB1" w:rsidRDefault="00744A6F">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rsidR="00E84FB1" w:rsidRDefault="00744A6F">
      <w:pPr>
        <w:pStyle w:val="aa"/>
        <w:spacing w:before="0" w:beforeAutospacing="0" w:after="0" w:afterAutospacing="0" w:line="460" w:lineRule="exact"/>
        <w:ind w:firstLineChars="200" w:firstLine="602"/>
        <w:jc w:val="both"/>
        <w:rPr>
          <w:color w:val="auto"/>
          <w:kern w:val="2"/>
          <w:sz w:val="30"/>
          <w:szCs w:val="30"/>
          <w:highlight w:val="yellow"/>
          <w:lang w:val="en-GB"/>
        </w:rPr>
      </w:pPr>
      <w:r>
        <w:rPr>
          <w:rFonts w:hint="eastAsia"/>
          <w:b/>
          <w:bCs/>
          <w:kern w:val="2"/>
          <w:sz w:val="30"/>
          <w:szCs w:val="30"/>
        </w:rPr>
        <w:t>5.推荐成交候选供应商方法：</w:t>
      </w:r>
      <w:r>
        <w:rPr>
          <w:rFonts w:hint="eastAsia"/>
          <w:kern w:val="2"/>
          <w:sz w:val="30"/>
          <w:szCs w:val="30"/>
          <w:highlight w:val="yellow"/>
          <w:lang w:val="en-GB"/>
        </w:rPr>
        <w:t>谈判小组从质量和服务均能满足采购文件实质性响应要求的供应商中，按照最后报价由低到高的</w:t>
      </w:r>
      <w:r>
        <w:rPr>
          <w:rFonts w:hint="eastAsia"/>
          <w:color w:val="auto"/>
          <w:kern w:val="2"/>
          <w:sz w:val="30"/>
          <w:szCs w:val="30"/>
          <w:highlight w:val="yellow"/>
          <w:lang w:val="en-GB"/>
        </w:rPr>
        <w:t>顺序确定成交候选人，并编写评审报告。</w:t>
      </w:r>
    </w:p>
    <w:p w:rsidR="00E84FB1" w:rsidRDefault="00744A6F">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E84FB1" w:rsidRDefault="00744A6F">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E84FB1" w:rsidRDefault="00744A6F">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E84FB1" w:rsidRDefault="00744A6F">
      <w:pPr>
        <w:pStyle w:val="aa"/>
        <w:spacing w:before="0" w:beforeAutospacing="0" w:after="0" w:afterAutospacing="0" w:line="460" w:lineRule="exact"/>
        <w:ind w:firstLineChars="200" w:firstLine="600"/>
        <w:jc w:val="both"/>
        <w:rPr>
          <w:kern w:val="2"/>
          <w:sz w:val="30"/>
          <w:szCs w:val="30"/>
        </w:rPr>
      </w:pPr>
      <w:bookmarkStart w:id="16" w:name="_Toc445715221"/>
      <w:bookmarkStart w:id="17" w:name="_Toc286758341"/>
      <w:bookmarkStart w:id="18" w:name="_Toc376848255"/>
      <w:r>
        <w:rPr>
          <w:rFonts w:hint="eastAsia"/>
          <w:kern w:val="2"/>
          <w:sz w:val="30"/>
          <w:szCs w:val="30"/>
        </w:rPr>
        <w:lastRenderedPageBreak/>
        <w:t>7.1 供应商认为谈判文件、谈判过程、成交结果使自己的权益受到损害的，可以在知道或者应知其权益受到损害之日起3日内，以书面形式向采购人提出质疑。</w:t>
      </w:r>
    </w:p>
    <w:p w:rsidR="00E84FB1" w:rsidRDefault="00744A6F">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E84FB1" w:rsidRDefault="00744A6F">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E84FB1" w:rsidRDefault="00744A6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744A6F" w:rsidRDefault="00744A6F" w:rsidP="00D336A3">
      <w:pPr>
        <w:pStyle w:val="1"/>
        <w:spacing w:before="240" w:after="240"/>
        <w:rPr>
          <w:b/>
          <w:sz w:val="32"/>
        </w:rPr>
      </w:pPr>
      <w:bookmarkStart w:id="19" w:name="_Toc533775677"/>
      <w:bookmarkEnd w:id="16"/>
      <w:bookmarkEnd w:id="17"/>
      <w:bookmarkEnd w:id="18"/>
    </w:p>
    <w:p w:rsidR="00744A6F" w:rsidRPr="00744A6F" w:rsidRDefault="00744A6F" w:rsidP="00744A6F"/>
    <w:p w:rsidR="00E84FB1" w:rsidRDefault="00744A6F">
      <w:pPr>
        <w:pStyle w:val="1"/>
        <w:spacing w:before="240" w:after="240"/>
        <w:jc w:val="center"/>
        <w:rPr>
          <w:rFonts w:ascii="仿宋" w:eastAsia="仿宋" w:hAnsi="仿宋" w:cs="仿宋"/>
          <w:b/>
          <w:kern w:val="0"/>
          <w:sz w:val="32"/>
          <w:szCs w:val="32"/>
        </w:rPr>
      </w:pPr>
      <w:r>
        <w:rPr>
          <w:rFonts w:hint="eastAsia"/>
          <w:b/>
          <w:sz w:val="32"/>
        </w:rPr>
        <w:t xml:space="preserve">第三章　</w:t>
      </w:r>
      <w:bookmarkStart w:id="20" w:name="_Toc387418052"/>
      <w:bookmarkStart w:id="21" w:name="_Toc225565935"/>
      <w:r>
        <w:rPr>
          <w:rFonts w:hint="eastAsia"/>
          <w:b/>
          <w:sz w:val="32"/>
        </w:rPr>
        <w:t>合同草案</w:t>
      </w:r>
      <w:bookmarkEnd w:id="19"/>
    </w:p>
    <w:p w:rsidR="00E84FB1" w:rsidRDefault="00744A6F">
      <w:pPr>
        <w:pStyle w:val="1"/>
        <w:jc w:val="center"/>
        <w:rPr>
          <w:rFonts w:ascii="仿宋" w:eastAsia="仿宋" w:hAnsi="仿宋" w:cs="仿宋"/>
          <w:kern w:val="0"/>
          <w:sz w:val="52"/>
          <w:szCs w:val="52"/>
        </w:rPr>
      </w:pPr>
      <w:bookmarkStart w:id="22" w:name="_Toc533775678"/>
      <w:r>
        <w:rPr>
          <w:rFonts w:ascii="仿宋" w:eastAsia="仿宋" w:hAnsi="仿宋" w:cs="仿宋" w:hint="eastAsia"/>
          <w:kern w:val="0"/>
          <w:sz w:val="52"/>
          <w:szCs w:val="52"/>
        </w:rPr>
        <w:t>赣州市人民医院</w:t>
      </w:r>
    </w:p>
    <w:p w:rsidR="00E84FB1" w:rsidRDefault="00744A6F">
      <w:pPr>
        <w:pStyle w:val="1"/>
        <w:jc w:val="center"/>
        <w:rPr>
          <w:rFonts w:ascii="仿宋" w:eastAsia="仿宋" w:hAnsi="仿宋" w:cs="仿宋"/>
          <w:kern w:val="0"/>
          <w:sz w:val="52"/>
          <w:szCs w:val="52"/>
        </w:rPr>
      </w:pPr>
      <w:r>
        <w:rPr>
          <w:rFonts w:ascii="仿宋" w:eastAsia="仿宋" w:hAnsi="仿宋" w:cs="仿宋" w:hint="eastAsia"/>
          <w:kern w:val="0"/>
          <w:sz w:val="52"/>
          <w:szCs w:val="52"/>
        </w:rPr>
        <w:t>政府采购合同</w:t>
      </w:r>
    </w:p>
    <w:p w:rsidR="00E84FB1" w:rsidRDefault="00744A6F">
      <w:pPr>
        <w:rPr>
          <w:rFonts w:eastAsia="仿宋"/>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2020******</w:t>
      </w:r>
      <w:r>
        <w:rPr>
          <w:rFonts w:ascii="仿宋" w:eastAsia="仿宋" w:hAnsi="仿宋" w:cs="仿宋" w:hint="eastAsia"/>
          <w:kern w:val="0"/>
          <w:sz w:val="32"/>
          <w:szCs w:val="32"/>
        </w:rPr>
        <w:t>）</w:t>
      </w:r>
    </w:p>
    <w:p w:rsidR="00E84FB1" w:rsidRDefault="00744A6F">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E84FB1" w:rsidRDefault="00744A6F">
      <w:pPr>
        <w:ind w:firstLineChars="250" w:firstLine="750"/>
        <w:rPr>
          <w:rFonts w:ascii="宋体" w:hAnsi="宋体" w:cs="宋体"/>
          <w:sz w:val="30"/>
          <w:szCs w:val="30"/>
        </w:rPr>
      </w:pPr>
      <w:r>
        <w:rPr>
          <w:rFonts w:ascii="宋体" w:hAnsi="宋体" w:cs="宋体" w:hint="eastAsia"/>
          <w:sz w:val="30"/>
          <w:szCs w:val="30"/>
        </w:rPr>
        <w:t>地址：赣州市梅关大道16号</w:t>
      </w:r>
    </w:p>
    <w:p w:rsidR="00E84FB1" w:rsidRDefault="00744A6F">
      <w:pPr>
        <w:ind w:firstLineChars="250" w:firstLine="750"/>
        <w:rPr>
          <w:rFonts w:ascii="宋体" w:hAnsi="宋体" w:cs="宋体"/>
          <w:sz w:val="30"/>
          <w:szCs w:val="30"/>
        </w:rPr>
      </w:pPr>
      <w:r>
        <w:rPr>
          <w:rFonts w:ascii="宋体" w:hAnsi="宋体" w:cs="宋体" w:hint="eastAsia"/>
          <w:sz w:val="30"/>
          <w:szCs w:val="30"/>
        </w:rPr>
        <w:t>电话：0797-5889203</w:t>
      </w:r>
    </w:p>
    <w:p w:rsidR="00E84FB1" w:rsidRDefault="00E84FB1">
      <w:pPr>
        <w:ind w:firstLineChars="250" w:firstLine="750"/>
        <w:rPr>
          <w:rFonts w:ascii="宋体" w:hAnsi="宋体" w:cs="宋体"/>
          <w:sz w:val="30"/>
          <w:szCs w:val="30"/>
        </w:rPr>
      </w:pPr>
    </w:p>
    <w:p w:rsidR="00E84FB1" w:rsidRDefault="00744A6F">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r>
    </w:p>
    <w:p w:rsidR="00E84FB1" w:rsidRDefault="00744A6F">
      <w:pPr>
        <w:ind w:firstLineChars="250" w:firstLine="750"/>
        <w:rPr>
          <w:rFonts w:ascii="宋体" w:hAnsi="宋体" w:cs="宋体"/>
          <w:sz w:val="30"/>
          <w:szCs w:val="30"/>
        </w:rPr>
      </w:pPr>
      <w:r>
        <w:rPr>
          <w:rFonts w:ascii="宋体" w:hAnsi="宋体" w:cs="宋体" w:hint="eastAsia"/>
          <w:sz w:val="30"/>
          <w:szCs w:val="30"/>
        </w:rPr>
        <w:t>公司地址：*******</w:t>
      </w:r>
    </w:p>
    <w:p w:rsidR="00E84FB1" w:rsidRDefault="00744A6F">
      <w:pPr>
        <w:ind w:firstLineChars="250" w:firstLine="750"/>
        <w:rPr>
          <w:rFonts w:ascii="宋体" w:hAnsi="宋体" w:cs="宋体"/>
          <w:sz w:val="30"/>
          <w:szCs w:val="30"/>
        </w:rPr>
      </w:pPr>
      <w:r>
        <w:rPr>
          <w:rFonts w:ascii="宋体" w:hAnsi="宋体" w:cs="宋体" w:hint="eastAsia"/>
          <w:sz w:val="30"/>
          <w:szCs w:val="30"/>
        </w:rPr>
        <w:t>联系人：******</w:t>
      </w:r>
    </w:p>
    <w:p w:rsidR="00E84FB1" w:rsidRDefault="00744A6F">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签约时间：2020年**月**日</w:t>
      </w:r>
    </w:p>
    <w:p w:rsidR="00E84FB1" w:rsidRDefault="00744A6F">
      <w:pPr>
        <w:pStyle w:val="1"/>
        <w:ind w:firstLineChars="196" w:firstLine="627"/>
        <w:jc w:val="left"/>
        <w:rPr>
          <w:rFonts w:ascii="仿宋" w:eastAsia="仿宋" w:hAnsi="仿宋" w:cs="仿宋"/>
          <w:kern w:val="0"/>
          <w:sz w:val="36"/>
          <w:szCs w:val="36"/>
        </w:rPr>
      </w:pPr>
      <w:r>
        <w:rPr>
          <w:rFonts w:ascii="仿宋" w:eastAsia="仿宋" w:hAnsi="仿宋" w:cs="仿宋" w:hint="eastAsia"/>
          <w:kern w:val="0"/>
          <w:sz w:val="32"/>
          <w:szCs w:val="32"/>
        </w:rPr>
        <w:t xml:space="preserve">签约地点：赣州市人民医院  </w:t>
      </w:r>
    </w:p>
    <w:p w:rsidR="00E84FB1" w:rsidRDefault="00E84FB1">
      <w:pPr>
        <w:rPr>
          <w:rFonts w:ascii="仿宋" w:eastAsia="仿宋" w:hAnsi="仿宋" w:cs="仿宋"/>
        </w:rPr>
      </w:pPr>
    </w:p>
    <w:p w:rsidR="00E84FB1" w:rsidRDefault="00E84FB1">
      <w:pPr>
        <w:spacing w:line="500" w:lineRule="exact"/>
        <w:jc w:val="center"/>
        <w:rPr>
          <w:rFonts w:ascii="FangSong_GB2312" w:eastAsia="FangSong_GB2312" w:hAnsi="FangSong_GB2312" w:cs="FangSong_GB2312"/>
          <w:b/>
          <w:bCs/>
          <w:sz w:val="28"/>
          <w:szCs w:val="28"/>
          <w:u w:val="single"/>
        </w:rPr>
      </w:pPr>
    </w:p>
    <w:p w:rsidR="00E84FB1" w:rsidRPr="00744A6F" w:rsidRDefault="00744A6F">
      <w:pPr>
        <w:spacing w:line="600" w:lineRule="exact"/>
        <w:jc w:val="center"/>
        <w:rPr>
          <w:rFonts w:ascii="FangSong_GB2312" w:eastAsia="FangSong_GB2312" w:hAnsi="FangSong_GB2312" w:cs="FangSong_GB2312"/>
          <w:b/>
          <w:bCs/>
          <w:sz w:val="36"/>
          <w:szCs w:val="36"/>
        </w:rPr>
      </w:pPr>
      <w:r w:rsidRPr="00744A6F">
        <w:rPr>
          <w:rFonts w:ascii="FangSong_GB2312" w:eastAsia="FangSong_GB2312" w:hAnsi="FangSong_GB2312" w:cs="FangSong_GB2312" w:hint="eastAsia"/>
          <w:b/>
          <w:bCs/>
          <w:sz w:val="36"/>
          <w:szCs w:val="36"/>
          <w:u w:val="single"/>
        </w:rPr>
        <w:t>************</w:t>
      </w:r>
      <w:r w:rsidRPr="00744A6F">
        <w:rPr>
          <w:rFonts w:ascii="FangSong_GB2312" w:eastAsia="FangSong_GB2312" w:hAnsi="FangSong_GB2312" w:cs="FangSong_GB2312" w:hint="eastAsia"/>
          <w:b/>
          <w:sz w:val="36"/>
          <w:szCs w:val="36"/>
        </w:rPr>
        <w:t>政府</w:t>
      </w:r>
      <w:r w:rsidRPr="00744A6F">
        <w:rPr>
          <w:rFonts w:ascii="FangSong_GB2312" w:eastAsia="FangSong_GB2312" w:hAnsi="FangSong_GB2312" w:cs="FangSong_GB2312" w:hint="eastAsia"/>
          <w:b/>
          <w:bCs/>
          <w:sz w:val="36"/>
          <w:szCs w:val="36"/>
        </w:rPr>
        <w:t>采购合同</w:t>
      </w:r>
    </w:p>
    <w:p w:rsidR="00E84FB1" w:rsidRDefault="00744A6F">
      <w:pPr>
        <w:tabs>
          <w:tab w:val="left" w:pos="4620"/>
        </w:tabs>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甲、乙双方根据</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sz w:val="28"/>
          <w:szCs w:val="28"/>
        </w:rPr>
        <w:t>组织招标（项目编号</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sz w:val="28"/>
          <w:szCs w:val="28"/>
        </w:rPr>
        <w:t>）的招标结果和招标(竞谈)文件的要求，并经双方协商一致，同意按下述条件签订本合同。</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1、合同文件的组成：</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以下内容是组成本合同文件不可分割的部分：</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（1）本政府采购合同；</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（2）中标通知书；</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（3）招标（竞谈）文件（</w:t>
      </w:r>
      <w:r>
        <w:rPr>
          <w:rFonts w:ascii="FangSong_GB2312" w:eastAsia="FangSong_GB2312" w:hAnsi="仿宋" w:hint="eastAsia"/>
          <w:sz w:val="28"/>
          <w:szCs w:val="28"/>
        </w:rPr>
        <w:t>含采购过程补充通知、答疑回复、变更等</w:t>
      </w:r>
      <w:r>
        <w:rPr>
          <w:rFonts w:ascii="FangSong_GB2312" w:eastAsia="FangSong_GB2312" w:hAnsi="FangSong_GB2312" w:cs="FangSong_GB2312" w:hint="eastAsia"/>
          <w:sz w:val="28"/>
          <w:szCs w:val="28"/>
        </w:rPr>
        <w:t>）；</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（4）响应文件；</w:t>
      </w:r>
    </w:p>
    <w:p w:rsidR="00E84FB1" w:rsidRDefault="00744A6F">
      <w:pPr>
        <w:widowControl/>
        <w:spacing w:line="60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注：若上述文件就某一事项意思表达不一致，则按以下顺序进行解释，合同优于中标通知书，中标通知书优于响应文件，响应文件优于招标（竞谈）文件。</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2、合同范围和条件：本合同的范围和条件应与上述合同文件的规定一致。</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3、设备名称、品牌型号及数量、单价：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7"/>
        <w:gridCol w:w="2325"/>
        <w:gridCol w:w="1061"/>
        <w:gridCol w:w="1291"/>
        <w:gridCol w:w="1702"/>
      </w:tblGrid>
      <w:tr w:rsidR="00E84FB1">
        <w:trPr>
          <w:trHeight w:val="23"/>
          <w:jc w:val="center"/>
        </w:trPr>
        <w:tc>
          <w:tcPr>
            <w:tcW w:w="2697" w:type="dxa"/>
            <w:noWrap/>
            <w:vAlign w:val="center"/>
          </w:tcPr>
          <w:p w:rsidR="00E84FB1" w:rsidRDefault="00744A6F">
            <w:pPr>
              <w:widowControl/>
              <w:spacing w:line="480" w:lineRule="auto"/>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设备名称</w:t>
            </w:r>
          </w:p>
        </w:tc>
        <w:tc>
          <w:tcPr>
            <w:tcW w:w="2325" w:type="dxa"/>
            <w:noWrap/>
            <w:vAlign w:val="center"/>
          </w:tcPr>
          <w:p w:rsidR="00E84FB1" w:rsidRDefault="00744A6F">
            <w:pPr>
              <w:spacing w:line="52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品牌及规格型号</w:t>
            </w:r>
          </w:p>
        </w:tc>
        <w:tc>
          <w:tcPr>
            <w:tcW w:w="1061" w:type="dxa"/>
            <w:noWrap/>
            <w:vAlign w:val="center"/>
          </w:tcPr>
          <w:p w:rsidR="00E84FB1" w:rsidRDefault="00744A6F">
            <w:pPr>
              <w:spacing w:line="52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数量</w:t>
            </w:r>
          </w:p>
        </w:tc>
        <w:tc>
          <w:tcPr>
            <w:tcW w:w="1291" w:type="dxa"/>
            <w:noWrap/>
            <w:vAlign w:val="center"/>
          </w:tcPr>
          <w:p w:rsidR="00E84FB1" w:rsidRDefault="00744A6F">
            <w:pPr>
              <w:spacing w:line="52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单价（元）</w:t>
            </w:r>
          </w:p>
        </w:tc>
        <w:tc>
          <w:tcPr>
            <w:tcW w:w="1702" w:type="dxa"/>
            <w:noWrap/>
            <w:vAlign w:val="center"/>
          </w:tcPr>
          <w:p w:rsidR="00E84FB1" w:rsidRDefault="00744A6F">
            <w:pPr>
              <w:spacing w:line="52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总金额</w:t>
            </w:r>
          </w:p>
          <w:p w:rsidR="00E84FB1" w:rsidRDefault="00744A6F">
            <w:pPr>
              <w:spacing w:line="52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（元）</w:t>
            </w:r>
          </w:p>
        </w:tc>
      </w:tr>
      <w:tr w:rsidR="00E84FB1">
        <w:trPr>
          <w:trHeight w:val="1456"/>
          <w:jc w:val="center"/>
        </w:trPr>
        <w:tc>
          <w:tcPr>
            <w:tcW w:w="2697" w:type="dxa"/>
            <w:noWrap/>
            <w:vAlign w:val="center"/>
          </w:tcPr>
          <w:p w:rsidR="00E84FB1" w:rsidRDefault="00744A6F">
            <w:pPr>
              <w:spacing w:line="400" w:lineRule="exact"/>
              <w:jc w:val="center"/>
              <w:rPr>
                <w:rFonts w:ascii="FangSong_GB2312" w:eastAsia="FangSong_GB2312" w:hAnsi="FangSong_GB2312" w:cs="FangSong_GB2312"/>
                <w:b/>
                <w:sz w:val="28"/>
                <w:szCs w:val="28"/>
              </w:rPr>
            </w:pPr>
            <w:r>
              <w:rPr>
                <w:rFonts w:ascii="FangSong_GB2312" w:eastAsia="FangSong_GB2312" w:hAnsi="FangSong_GB2312" w:cs="FangSong_GB2312" w:hint="eastAsia"/>
                <w:b/>
                <w:bCs/>
                <w:sz w:val="28"/>
                <w:szCs w:val="28"/>
              </w:rPr>
              <w:t>************</w:t>
            </w:r>
          </w:p>
        </w:tc>
        <w:tc>
          <w:tcPr>
            <w:tcW w:w="2325" w:type="dxa"/>
            <w:noWrap/>
            <w:vAlign w:val="center"/>
          </w:tcPr>
          <w:p w:rsidR="00E84FB1" w:rsidRDefault="00744A6F">
            <w:pPr>
              <w:spacing w:line="400" w:lineRule="exact"/>
              <w:jc w:val="center"/>
              <w:rPr>
                <w:rFonts w:ascii="仿宋" w:eastAsia="仿宋" w:hAnsi="仿宋" w:cs="仿宋"/>
                <w:b/>
                <w:bCs/>
                <w:sz w:val="28"/>
                <w:szCs w:val="28"/>
              </w:rPr>
            </w:pPr>
            <w:r>
              <w:rPr>
                <w:rFonts w:ascii="FangSong_GB2312" w:eastAsia="FangSong_GB2312" w:hAnsi="FangSong_GB2312" w:cs="FangSong_GB2312" w:hint="eastAsia"/>
                <w:b/>
                <w:bCs/>
                <w:sz w:val="28"/>
                <w:szCs w:val="28"/>
              </w:rPr>
              <w:t>************</w:t>
            </w:r>
          </w:p>
        </w:tc>
        <w:tc>
          <w:tcPr>
            <w:tcW w:w="1061" w:type="dxa"/>
            <w:noWrap/>
            <w:vAlign w:val="center"/>
          </w:tcPr>
          <w:p w:rsidR="00E84FB1" w:rsidRDefault="00744A6F">
            <w:pPr>
              <w:spacing w:line="520" w:lineRule="exact"/>
              <w:jc w:val="center"/>
              <w:rPr>
                <w:rFonts w:ascii="FangSong_GB2312" w:eastAsia="FangSong_GB2312" w:hAnsi="FangSong_GB2312" w:cs="FangSong_GB2312"/>
                <w:b/>
                <w:sz w:val="28"/>
                <w:szCs w:val="28"/>
              </w:rPr>
            </w:pPr>
            <w:r>
              <w:rPr>
                <w:rFonts w:ascii="FangSong_GB2312" w:eastAsia="FangSong_GB2312" w:hAnsi="FangSong_GB2312" w:cs="FangSong_GB2312" w:hint="eastAsia"/>
                <w:b/>
                <w:sz w:val="28"/>
                <w:szCs w:val="28"/>
              </w:rPr>
              <w:t>**台</w:t>
            </w:r>
          </w:p>
        </w:tc>
        <w:tc>
          <w:tcPr>
            <w:tcW w:w="1291" w:type="dxa"/>
            <w:noWrap/>
            <w:vAlign w:val="center"/>
          </w:tcPr>
          <w:p w:rsidR="00E84FB1" w:rsidRDefault="00744A6F">
            <w:pPr>
              <w:spacing w:line="520" w:lineRule="exact"/>
              <w:jc w:val="center"/>
              <w:rPr>
                <w:rFonts w:ascii="FangSong_GB2312" w:eastAsia="FangSong_GB2312" w:hAnsi="FangSong_GB2312" w:cs="FangSong_GB2312"/>
                <w:b/>
                <w:sz w:val="28"/>
                <w:szCs w:val="28"/>
              </w:rPr>
            </w:pPr>
            <w:r>
              <w:rPr>
                <w:rFonts w:ascii="FangSong_GB2312" w:eastAsia="FangSong_GB2312" w:hAnsi="FangSong_GB2312" w:cs="FangSong_GB2312" w:hint="eastAsia"/>
                <w:b/>
                <w:bCs/>
                <w:sz w:val="28"/>
                <w:szCs w:val="28"/>
              </w:rPr>
              <w:t>******</w:t>
            </w:r>
          </w:p>
        </w:tc>
        <w:tc>
          <w:tcPr>
            <w:tcW w:w="1702" w:type="dxa"/>
            <w:noWrap/>
            <w:vAlign w:val="center"/>
          </w:tcPr>
          <w:p w:rsidR="00E84FB1" w:rsidRDefault="00744A6F">
            <w:pPr>
              <w:spacing w:line="520" w:lineRule="exact"/>
              <w:jc w:val="center"/>
              <w:rPr>
                <w:rFonts w:ascii="FangSong_GB2312" w:eastAsia="FangSong_GB2312" w:hAnsi="FangSong_GB2312" w:cs="FangSong_GB2312"/>
                <w:b/>
                <w:sz w:val="28"/>
                <w:szCs w:val="28"/>
              </w:rPr>
            </w:pPr>
            <w:r>
              <w:rPr>
                <w:rFonts w:ascii="FangSong_GB2312" w:eastAsia="FangSong_GB2312" w:hAnsi="FangSong_GB2312" w:cs="FangSong_GB2312" w:hint="eastAsia"/>
                <w:b/>
                <w:bCs/>
                <w:sz w:val="28"/>
                <w:szCs w:val="28"/>
              </w:rPr>
              <w:t>******</w:t>
            </w:r>
          </w:p>
        </w:tc>
      </w:tr>
    </w:tbl>
    <w:p w:rsidR="00E84FB1" w:rsidRDefault="00744A6F">
      <w:pPr>
        <w:widowControl/>
        <w:spacing w:line="600" w:lineRule="exact"/>
        <w:ind w:firstLineChars="300" w:firstLine="840"/>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lastRenderedPageBreak/>
        <w:t>合同总金额：本项目采用固定总价合同，合同总金额为人民币</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b/>
          <w:bCs/>
          <w:sz w:val="28"/>
          <w:szCs w:val="28"/>
        </w:rPr>
        <w:t>（￥：</w:t>
      </w:r>
      <w:r>
        <w:rPr>
          <w:rFonts w:ascii="FangSong_GB2312" w:eastAsia="FangSong_GB2312" w:hAnsi="FangSong_GB2312" w:cs="FangSong_GB2312" w:hint="eastAsia"/>
          <w:b/>
          <w:bCs/>
          <w:sz w:val="28"/>
          <w:szCs w:val="28"/>
          <w:u w:val="single"/>
        </w:rPr>
        <w:t>*******.00</w:t>
      </w:r>
      <w:r>
        <w:rPr>
          <w:rFonts w:ascii="FangSong_GB2312" w:eastAsia="FangSong_GB2312" w:hAnsi="FangSong_GB2312" w:cs="FangSong_GB2312" w:hint="eastAsia"/>
          <w:b/>
          <w:bCs/>
          <w:sz w:val="28"/>
          <w:szCs w:val="28"/>
        </w:rPr>
        <w:t>元）。</w:t>
      </w:r>
      <w:r>
        <w:rPr>
          <w:rFonts w:ascii="FangSong_GB2312" w:eastAsia="FangSong_GB2312" w:hAnsi="FangSong_GB2312" w:cs="FangSong_GB2312" w:hint="eastAsia"/>
          <w:sz w:val="28"/>
          <w:szCs w:val="28"/>
        </w:rPr>
        <w:t>本合同总价款是货物设计、制造、包装、仓储、运输、安装及乙方应当提供的伴随服务/售后服务的所有费用。</w:t>
      </w:r>
    </w:p>
    <w:p w:rsidR="00E84FB1" w:rsidRDefault="00744A6F">
      <w:pPr>
        <w:widowControl/>
        <w:spacing w:line="600" w:lineRule="exact"/>
        <w:rPr>
          <w:rFonts w:ascii="仿宋" w:eastAsia="仿宋" w:hAnsi="仿宋" w:cs="仿宋"/>
          <w:sz w:val="28"/>
          <w:szCs w:val="28"/>
        </w:rPr>
      </w:pPr>
      <w:r>
        <w:rPr>
          <w:rFonts w:ascii="FangSong_GB2312" w:eastAsia="FangSong_GB2312" w:hAnsi="FangSong_GB2312" w:cs="FangSong_GB2312" w:hint="eastAsia"/>
          <w:sz w:val="28"/>
          <w:szCs w:val="28"/>
        </w:rPr>
        <w:t>4、付款方式</w:t>
      </w:r>
      <w:r>
        <w:rPr>
          <w:rFonts w:ascii="仿宋" w:eastAsia="仿宋" w:hAnsi="仿宋" w:cs="仿宋" w:hint="eastAsia"/>
          <w:sz w:val="28"/>
          <w:szCs w:val="28"/>
        </w:rPr>
        <w:t>：按批次供货，每次供货验收合格一个月后付该批次货款的100%，乙方应提供相应金额的合法税票。</w:t>
      </w:r>
    </w:p>
    <w:p w:rsidR="00E84FB1" w:rsidRDefault="00744A6F">
      <w:pPr>
        <w:widowControl/>
        <w:spacing w:line="600" w:lineRule="exact"/>
        <w:rPr>
          <w:rFonts w:ascii="仿宋" w:eastAsia="仿宋" w:hAnsi="仿宋" w:cs="仿宋"/>
          <w:sz w:val="28"/>
          <w:szCs w:val="28"/>
        </w:rPr>
      </w:pPr>
      <w:r>
        <w:rPr>
          <w:rFonts w:ascii="FangSong_GB2312" w:eastAsia="FangSong_GB2312" w:hAnsi="FangSong_GB2312" w:cs="FangSong_GB2312" w:hint="eastAsia"/>
          <w:sz w:val="28"/>
          <w:szCs w:val="28"/>
        </w:rPr>
        <w:t>5、质量保证</w:t>
      </w:r>
    </w:p>
    <w:p w:rsidR="00E84FB1" w:rsidRDefault="00744A6F">
      <w:pPr>
        <w:pStyle w:val="aa"/>
        <w:spacing w:before="0" w:beforeAutospacing="0" w:after="0" w:afterAutospacing="0" w:line="600" w:lineRule="exact"/>
        <w:jc w:val="both"/>
        <w:rPr>
          <w:rFonts w:ascii="仿宋" w:eastAsia="仿宋" w:hAnsi="仿宋" w:cs="仿宋"/>
          <w:sz w:val="28"/>
          <w:szCs w:val="28"/>
        </w:rPr>
      </w:pPr>
      <w:r>
        <w:rPr>
          <w:rFonts w:ascii="仿宋" w:eastAsia="仿宋" w:hAnsi="仿宋" w:cs="仿宋" w:hint="eastAsia"/>
          <w:sz w:val="28"/>
          <w:szCs w:val="28"/>
        </w:rPr>
        <w:t>5.1收到中标通知书后，</w:t>
      </w:r>
      <w:r>
        <w:rPr>
          <w:rFonts w:ascii="仿宋" w:eastAsia="仿宋" w:hAnsi="仿宋" w:cs="仿宋" w:hint="eastAsia"/>
          <w:kern w:val="2"/>
          <w:sz w:val="28"/>
          <w:szCs w:val="28"/>
          <w:highlight w:val="yellow"/>
        </w:rPr>
        <w:t>乙方的响应保证金转为履约保证金，合同到期结束后一次性无息退还。</w:t>
      </w:r>
    </w:p>
    <w:p w:rsidR="00E84FB1" w:rsidRDefault="00744A6F">
      <w:pPr>
        <w:widowControl/>
        <w:spacing w:line="600" w:lineRule="exact"/>
        <w:rPr>
          <w:rFonts w:ascii="FangSong_GB2312" w:eastAsia="FangSong_GB2312" w:hAnsi="FangSong_GB2312" w:cs="FangSong_GB2312"/>
          <w:sz w:val="28"/>
          <w:szCs w:val="28"/>
        </w:rPr>
      </w:pPr>
      <w:r>
        <w:rPr>
          <w:rFonts w:ascii="仿宋" w:eastAsia="仿宋" w:hAnsi="仿宋" w:cs="仿宋" w:hint="eastAsia"/>
          <w:sz w:val="28"/>
          <w:szCs w:val="28"/>
        </w:rPr>
        <w:t>5.2乙方应保证货物是全新、未使用过的原装合</w:t>
      </w:r>
      <w:r>
        <w:rPr>
          <w:rFonts w:ascii="FangSong_GB2312" w:eastAsia="FangSong_GB2312" w:hAnsi="FangSong_GB2312" w:cs="FangSong_GB2312" w:hint="eastAsia"/>
          <w:sz w:val="28"/>
          <w:szCs w:val="28"/>
        </w:rPr>
        <w:t>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E84FB1" w:rsidRDefault="00744A6F">
      <w:pPr>
        <w:widowControl/>
        <w:spacing w:line="600" w:lineRule="exact"/>
        <w:rPr>
          <w:rFonts w:ascii="FangSong_GB2312" w:eastAsia="FangSong_GB2312" w:hAnsi="FangSong_GB2312" w:cs="FangSong_GB2312"/>
          <w:sz w:val="28"/>
          <w:szCs w:val="28"/>
          <w:highlight w:val="cyan"/>
        </w:rPr>
      </w:pPr>
      <w:r>
        <w:rPr>
          <w:rFonts w:ascii="FangSong_GB2312" w:eastAsia="FangSong_GB2312" w:hAnsi="FangSong_GB2312" w:cs="FangSong_GB2312" w:hint="eastAsia"/>
          <w:sz w:val="28"/>
          <w:szCs w:val="28"/>
          <w:highlight w:val="cyan"/>
        </w:rPr>
        <w:t>5.3乙方应保证为甲方提供的任何产品的全部或部分、硬件或软件等，均不得侵犯第三方合法拥有的知识产权。</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6、交货时间、交货地点： </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6.1乙方应在签合同之日起</w:t>
      </w:r>
      <w:r>
        <w:rPr>
          <w:rFonts w:ascii="FangSong_GB2312" w:eastAsia="FangSong_GB2312" w:hAnsi="FangSong_GB2312" w:cs="FangSong_GB2312" w:hint="eastAsia"/>
          <w:b/>
          <w:sz w:val="28"/>
          <w:szCs w:val="28"/>
          <w:u w:val="single"/>
        </w:rPr>
        <w:t>**</w:t>
      </w:r>
      <w:r>
        <w:rPr>
          <w:rFonts w:ascii="FangSong_GB2312" w:eastAsia="FangSong_GB2312" w:hAnsi="FangSong_GB2312" w:cs="FangSong_GB2312" w:hint="eastAsia"/>
          <w:sz w:val="28"/>
          <w:szCs w:val="28"/>
        </w:rPr>
        <w:t>日内交货且完成安装调试。</w:t>
      </w:r>
    </w:p>
    <w:p w:rsidR="002E3773" w:rsidRDefault="00744A6F" w:rsidP="002E3773">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6.2交货地点：赣州市人民医院指定地点。</w:t>
      </w:r>
      <w:r w:rsidR="002E3773">
        <w:rPr>
          <w:rFonts w:ascii="FangSong_GB2312" w:eastAsia="FangSong_GB2312" w:hAnsi="FangSong_GB2312" w:cs="FangSong_GB2312" w:hint="eastAsia"/>
          <w:sz w:val="28"/>
          <w:szCs w:val="28"/>
        </w:rPr>
        <w:t xml:space="preserve"> </w:t>
      </w:r>
    </w:p>
    <w:p w:rsidR="002E3773" w:rsidRDefault="00744A6F" w:rsidP="002E3773">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7、验收标准</w:t>
      </w:r>
      <w:r w:rsidR="002E3773">
        <w:rPr>
          <w:rFonts w:ascii="FangSong_GB2312" w:eastAsia="FangSong_GB2312" w:hAnsi="FangSong_GB2312" w:cs="FangSong_GB2312" w:hint="eastAsia"/>
          <w:sz w:val="28"/>
          <w:szCs w:val="28"/>
        </w:rPr>
        <w:t xml:space="preserve">  </w:t>
      </w:r>
    </w:p>
    <w:p w:rsidR="002E3773" w:rsidRPr="002E3773" w:rsidRDefault="00744A6F" w:rsidP="002E3773">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7.1设备的到货验收包括：型号、规格、数量、外观质量、及包装是否完好等。</w:t>
      </w:r>
    </w:p>
    <w:p w:rsidR="00E84FB1" w:rsidRDefault="00744A6F" w:rsidP="002E3773">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乙方交付的货物应当完全符合本合同或者采购文件所规定的型号、数量和规格等要求。</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7.2合同生效后，乙方应将每台设备和仪器的中文技术资料一套，如目录索引、图纸、技术说明书、操作手册、使用指南、合格证等技术资料在验收时一并交</w:t>
      </w:r>
      <w:r>
        <w:rPr>
          <w:rFonts w:ascii="FangSong_GB2312" w:eastAsia="FangSong_GB2312" w:hAnsi="FangSong_GB2312" w:cs="FangSong_GB2312" w:hint="eastAsia"/>
          <w:sz w:val="28"/>
          <w:szCs w:val="28"/>
        </w:rPr>
        <w:lastRenderedPageBreak/>
        <w:t>给甲方。</w:t>
      </w:r>
      <w:r>
        <w:rPr>
          <w:rFonts w:ascii="FangSong_GB2312" w:eastAsia="FangSong_GB2312" w:hAnsi="FangSong_GB2312" w:cs="FangSong_GB2312" w:hint="eastAsia"/>
          <w:b/>
          <w:bCs/>
          <w:sz w:val="28"/>
          <w:szCs w:val="28"/>
        </w:rPr>
        <w:t>技术说明书、操作手册应同时提供电子版交给甲方。</w:t>
      </w:r>
      <w:r>
        <w:rPr>
          <w:rFonts w:ascii="FangSong_GB2312" w:eastAsia="FangSong_GB2312" w:hAnsi="FangSong_GB2312" w:cs="FangSong_GB2312" w:hint="eastAsia"/>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8、伴随服务／售后服务：</w:t>
      </w:r>
    </w:p>
    <w:p w:rsidR="00E84FB1" w:rsidRDefault="00744A6F">
      <w:pPr>
        <w:widowControl/>
        <w:spacing w:line="600" w:lineRule="exact"/>
        <w:rPr>
          <w:rFonts w:ascii="FangSong_GB2312" w:eastAsia="FangSong_GB2312" w:hAnsi="FangSong_GB2312" w:cs="FangSong_GB2312"/>
          <w:b/>
          <w:sz w:val="28"/>
          <w:szCs w:val="28"/>
        </w:rPr>
      </w:pPr>
      <w:r>
        <w:rPr>
          <w:rFonts w:ascii="FangSong_GB2312" w:eastAsia="FangSong_GB2312" w:hAnsi="FangSong_GB2312" w:cs="FangSong_GB2312" w:hint="eastAsia"/>
          <w:sz w:val="28"/>
          <w:szCs w:val="28"/>
        </w:rPr>
        <w:t>8.1从验收合格之日起，乙方免费提供</w:t>
      </w:r>
      <w:r>
        <w:rPr>
          <w:rFonts w:ascii="FangSong_GB2312" w:eastAsia="FangSong_GB2312" w:hAnsi="FangSong_GB2312" w:cs="FangSong_GB2312" w:hint="eastAsia"/>
          <w:b/>
          <w:sz w:val="28"/>
          <w:szCs w:val="28"/>
          <w:u w:val="single"/>
        </w:rPr>
        <w:t>**个月</w:t>
      </w:r>
      <w:r>
        <w:rPr>
          <w:rFonts w:ascii="FangSong_GB2312" w:eastAsia="FangSong_GB2312" w:hAnsi="FangSong_GB2312" w:cs="FangSong_GB2312" w:hint="eastAsia"/>
          <w:sz w:val="28"/>
          <w:szCs w:val="28"/>
        </w:rPr>
        <w:t>保修期，保修期内如有无法解决的故障，免费更换或退货处理，保修期满后终身维修。乙方接到报修后</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sz w:val="28"/>
          <w:szCs w:val="28"/>
        </w:rPr>
        <w:t>响应，</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sz w:val="28"/>
          <w:szCs w:val="28"/>
        </w:rPr>
        <w:t>小时内到现场解决故障。</w:t>
      </w:r>
      <w:r>
        <w:rPr>
          <w:rFonts w:ascii="FangSong_GB2312" w:eastAsia="FangSong_GB2312" w:hAnsi="FangSong_GB2312" w:cs="FangSong_GB2312" w:hint="eastAsia"/>
          <w:b/>
          <w:sz w:val="28"/>
          <w:szCs w:val="28"/>
        </w:rPr>
        <w:t>售后服务电话：******</w:t>
      </w:r>
    </w:p>
    <w:p w:rsidR="00E84FB1" w:rsidRDefault="00744A6F">
      <w:pPr>
        <w:widowControl/>
        <w:spacing w:line="600"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8.2乙方除应按照国家有关法律法规规章和“三包”规定提供服务外，还应提供下列服务：（1）货物的现场安装、调试和启动监督；（2）就货物的安装、启动、运行及维护等对甲方人员进行培训。</w:t>
      </w:r>
    </w:p>
    <w:p w:rsidR="002E3773" w:rsidRDefault="00744A6F">
      <w:pPr>
        <w:widowControl/>
        <w:spacing w:line="600"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8.3乙方安排有资质的工程师为甲方提供培训服务（工程师资持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rsidR="002E3773" w:rsidRDefault="00744A6F">
      <w:pPr>
        <w:widowControl/>
        <w:spacing w:line="600" w:lineRule="exact"/>
        <w:rPr>
          <w:rFonts w:ascii="仿宋" w:eastAsia="仿宋" w:hAnsi="仿宋" w:cs="仿宋"/>
          <w:sz w:val="28"/>
          <w:szCs w:val="28"/>
        </w:rPr>
      </w:pPr>
      <w:r>
        <w:rPr>
          <w:rFonts w:ascii="FangSong_GB2312" w:eastAsia="FangSong_GB2312" w:hAnsi="FangSong_GB2312" w:cs="FangSong_GB2312" w:hint="eastAsia"/>
          <w:sz w:val="28"/>
          <w:szCs w:val="28"/>
        </w:rPr>
        <w:t>9、</w:t>
      </w:r>
      <w:r>
        <w:rPr>
          <w:rFonts w:ascii="仿宋" w:eastAsia="仿宋" w:hAnsi="仿宋" w:cs="仿宋" w:hint="eastAsia"/>
          <w:sz w:val="28"/>
          <w:szCs w:val="28"/>
        </w:rPr>
        <w:t>违约责任：</w:t>
      </w:r>
    </w:p>
    <w:p w:rsidR="002E3773" w:rsidRDefault="00744A6F">
      <w:pPr>
        <w:widowControl/>
        <w:spacing w:line="600" w:lineRule="exact"/>
        <w:jc w:val="left"/>
        <w:rPr>
          <w:rFonts w:ascii="仿宋" w:eastAsia="仿宋" w:hAnsi="仿宋" w:cs="仿宋"/>
          <w:sz w:val="28"/>
          <w:szCs w:val="28"/>
        </w:rPr>
      </w:pPr>
      <w:r>
        <w:rPr>
          <w:rFonts w:ascii="仿宋" w:eastAsia="仿宋" w:hAnsi="仿宋" w:cs="仿宋" w:hint="eastAsia"/>
          <w:sz w:val="28"/>
          <w:szCs w:val="28"/>
        </w:rPr>
        <w:t>9.1 交货违约：9.1如果乙方没有按照合同规定的时间供货或提供服务，甲方可</w:t>
      </w:r>
    </w:p>
    <w:p w:rsidR="00E84FB1" w:rsidRDefault="00744A6F">
      <w:pPr>
        <w:widowControl/>
        <w:spacing w:line="600" w:lineRule="exact"/>
        <w:jc w:val="left"/>
        <w:rPr>
          <w:rFonts w:ascii="仿宋" w:eastAsia="仿宋" w:hAnsi="仿宋" w:cs="仿宋"/>
          <w:sz w:val="28"/>
          <w:szCs w:val="28"/>
        </w:rPr>
      </w:pPr>
      <w:r>
        <w:rPr>
          <w:rFonts w:ascii="仿宋" w:eastAsia="仿宋" w:hAnsi="仿宋" w:cs="仿宋" w:hint="eastAsia"/>
          <w:sz w:val="28"/>
          <w:szCs w:val="28"/>
        </w:rPr>
        <w:t>从货款中扣除违约赔偿费，赔偿费应按每迟交一天，按合同总价的2‰计收，不足1天超过12小时按一天计算。但违约赔偿费的最高限额为合同总价的10%。如果乙方在达到最高限额后仍不能提供服务，甲方可以单方面终止合同，没收履约保证金，并要求供应商赔偿采购人损失。</w:t>
      </w:r>
    </w:p>
    <w:p w:rsidR="00E84FB1" w:rsidRDefault="00744A6F">
      <w:pPr>
        <w:pStyle w:val="aa"/>
        <w:spacing w:before="0" w:beforeAutospacing="0" w:after="0" w:afterAutospacing="0" w:line="600" w:lineRule="exact"/>
        <w:jc w:val="both"/>
        <w:rPr>
          <w:rFonts w:ascii="仿宋" w:eastAsia="仿宋" w:hAnsi="仿宋" w:cs="仿宋"/>
          <w:color w:val="auto"/>
          <w:sz w:val="28"/>
          <w:szCs w:val="28"/>
        </w:rPr>
      </w:pPr>
      <w:r>
        <w:rPr>
          <w:rFonts w:ascii="仿宋" w:eastAsia="仿宋" w:hAnsi="仿宋" w:cs="仿宋" w:hint="eastAsia"/>
          <w:color w:val="auto"/>
          <w:sz w:val="28"/>
          <w:szCs w:val="28"/>
        </w:rPr>
        <w:lastRenderedPageBreak/>
        <w:t>9.2 质保违约：</w:t>
      </w:r>
      <w:r>
        <w:rPr>
          <w:rFonts w:ascii="仿宋" w:eastAsia="仿宋" w:hAnsi="仿宋" w:cs="仿宋" w:hint="eastAsia"/>
          <w:color w:val="auto"/>
          <w:kern w:val="2"/>
          <w:sz w:val="28"/>
          <w:szCs w:val="28"/>
        </w:rPr>
        <w:t>如果备件/设备发生故障，乙方须在响应文件中承诺的时间内到达甲方处提供服务，“实际达到时间”每超过“承诺应到时间”24小时，扣除履约保证金5%，以此类推。</w:t>
      </w:r>
    </w:p>
    <w:p w:rsidR="00E84FB1" w:rsidRDefault="00744A6F">
      <w:pPr>
        <w:widowControl/>
        <w:spacing w:line="600" w:lineRule="exact"/>
        <w:rPr>
          <w:rFonts w:ascii="仿宋" w:eastAsia="仿宋" w:hAnsi="仿宋" w:cs="仿宋"/>
          <w:sz w:val="28"/>
          <w:szCs w:val="28"/>
        </w:rPr>
      </w:pPr>
      <w:r>
        <w:rPr>
          <w:rFonts w:ascii="仿宋" w:eastAsia="仿宋" w:hAnsi="仿宋" w:cs="仿宋" w:hint="eastAsia"/>
          <w:sz w:val="28"/>
          <w:szCs w:val="28"/>
        </w:rPr>
        <w:t>10、特别约定：</w:t>
      </w:r>
    </w:p>
    <w:p w:rsidR="00E84FB1" w:rsidRDefault="00744A6F">
      <w:pPr>
        <w:widowControl/>
        <w:spacing w:line="600" w:lineRule="exact"/>
        <w:rPr>
          <w:rFonts w:ascii="仿宋" w:eastAsia="仿宋" w:hAnsi="仿宋" w:cs="仿宋"/>
          <w:sz w:val="28"/>
          <w:szCs w:val="28"/>
        </w:rPr>
      </w:pPr>
      <w:r>
        <w:rPr>
          <w:rFonts w:ascii="仿宋" w:eastAsia="仿宋" w:hAnsi="仿宋" w:cs="仿宋" w:hint="eastAsia"/>
          <w:sz w:val="30"/>
          <w:szCs w:val="30"/>
        </w:rPr>
        <w:t>1、如果中标人超过3次未能按时提供备件或服务，或1次超过15天未能按时提供备件或服务，采购人有权利终止合同，并没收履约保证金，顺延与下一个中标候选人签订供货协议。</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2、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11、合同生效：本合同在甲方收取乙方提交的履约保证金，且经甲乙双方签字盖章后生效。</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12、本合同一式伍份，以中文书写。甲方四份，乙方一份，具有同等法律效力。</w:t>
      </w:r>
    </w:p>
    <w:p w:rsidR="00E84FB1" w:rsidRDefault="00744A6F" w:rsidP="00744A6F">
      <w:pPr>
        <w:widowControl/>
        <w:spacing w:line="600" w:lineRule="exact"/>
        <w:ind w:left="280" w:hangingChars="100" w:hanging="28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13、本协议未尽事宜双方协商解决，协商不成可向甲方所在地的人民法院诉讼。甲方（盖章）：赣州市人民医院乙方（盖章）：*********</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法人授权代表签字 ：法定代表人</w:t>
      </w:r>
    </w:p>
    <w:p w:rsidR="00E84FB1" w:rsidRDefault="00744A6F">
      <w:pPr>
        <w:widowControl/>
        <w:spacing w:line="600" w:lineRule="exact"/>
        <w:ind w:firstLineChars="1600" w:firstLine="4480"/>
        <w:rPr>
          <w:rFonts w:ascii="FangSong_GB2312" w:eastAsia="FangSong_GB2312" w:hAnsi="FangSong_GB2312" w:cs="FangSong_GB2312"/>
          <w:sz w:val="24"/>
          <w:szCs w:val="28"/>
        </w:rPr>
      </w:pPr>
      <w:r>
        <w:rPr>
          <w:rFonts w:ascii="FangSong_GB2312" w:eastAsia="FangSong_GB2312" w:hAnsi="FangSong_GB2312" w:cs="FangSong_GB2312" w:hint="eastAsia"/>
          <w:sz w:val="28"/>
          <w:szCs w:val="28"/>
        </w:rPr>
        <w:t>（或法人授权代表）签字</w:t>
      </w:r>
      <w:r>
        <w:rPr>
          <w:rFonts w:ascii="FangSong_GB2312" w:eastAsia="FangSong_GB2312" w:hAnsi="FangSong_GB2312" w:cs="FangSong_GB2312" w:hint="eastAsia"/>
          <w:sz w:val="24"/>
          <w:szCs w:val="28"/>
        </w:rPr>
        <w:t>：</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甲方纳税人识别号：乙方开户行：***************</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sz w:val="28"/>
          <w:szCs w:val="28"/>
        </w:rPr>
        <w:t>123607004917506816</w:t>
      </w:r>
      <w:r>
        <w:rPr>
          <w:rFonts w:ascii="FangSong_GB2312" w:eastAsia="FangSong_GB2312" w:hAnsi="FangSong_GB2312" w:cs="FangSong_GB2312" w:hint="eastAsia"/>
          <w:sz w:val="28"/>
          <w:szCs w:val="28"/>
        </w:rPr>
        <w:t xml:space="preserve">            账号：******</w:t>
      </w:r>
    </w:p>
    <w:p w:rsidR="00E84FB1" w:rsidRDefault="00744A6F">
      <w:pPr>
        <w:widowControl/>
        <w:spacing w:line="6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签字日期：    年  月  日        签字日期：    年  月  日</w:t>
      </w:r>
    </w:p>
    <w:p w:rsidR="00E84FB1" w:rsidRDefault="00E84FB1">
      <w:pPr>
        <w:widowControl/>
        <w:spacing w:line="480" w:lineRule="auto"/>
        <w:rPr>
          <w:rFonts w:ascii="FangSong_GB2312" w:eastAsia="FangSong_GB2312" w:hAnsi="FangSong_GB2312" w:cs="FangSong_GB2312"/>
          <w:sz w:val="28"/>
          <w:szCs w:val="28"/>
        </w:rPr>
      </w:pPr>
    </w:p>
    <w:p w:rsidR="00744A6F" w:rsidRDefault="00744A6F">
      <w:pPr>
        <w:spacing w:line="440" w:lineRule="exact"/>
        <w:rPr>
          <w:b/>
          <w:sz w:val="32"/>
        </w:rPr>
      </w:pPr>
    </w:p>
    <w:p w:rsidR="00E84FB1" w:rsidRDefault="00744A6F">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20"/>
      <w:bookmarkEnd w:id="21"/>
      <w:bookmarkEnd w:id="22"/>
    </w:p>
    <w:p w:rsidR="00E84FB1" w:rsidRDefault="00E84FB1">
      <w:pPr>
        <w:pStyle w:val="1"/>
        <w:spacing w:line="440" w:lineRule="atLeast"/>
        <w:jc w:val="center"/>
        <w:rPr>
          <w:rFonts w:asciiTheme="minorEastAsia" w:eastAsiaTheme="minorEastAsia" w:hAnsiTheme="minorEastAsia"/>
          <w:b/>
          <w:sz w:val="24"/>
          <w:szCs w:val="24"/>
        </w:rPr>
      </w:pPr>
    </w:p>
    <w:p w:rsidR="00E84FB1" w:rsidRDefault="00E84FB1">
      <w:pPr>
        <w:pStyle w:val="1"/>
        <w:spacing w:line="440" w:lineRule="atLeast"/>
        <w:jc w:val="center"/>
        <w:rPr>
          <w:rFonts w:asciiTheme="minorEastAsia" w:eastAsiaTheme="minorEastAsia" w:hAnsiTheme="minorEastAsia"/>
          <w:b/>
          <w:sz w:val="24"/>
          <w:szCs w:val="24"/>
        </w:rPr>
      </w:pPr>
    </w:p>
    <w:p w:rsidR="00E84FB1" w:rsidRDefault="00E84FB1">
      <w:pPr>
        <w:pStyle w:val="1"/>
        <w:spacing w:line="440" w:lineRule="atLeast"/>
        <w:jc w:val="center"/>
        <w:rPr>
          <w:rFonts w:asciiTheme="minorEastAsia" w:eastAsiaTheme="minorEastAsia" w:hAnsiTheme="minorEastAsia"/>
          <w:b/>
          <w:sz w:val="24"/>
          <w:szCs w:val="24"/>
        </w:rPr>
      </w:pPr>
    </w:p>
    <w:p w:rsidR="00E84FB1" w:rsidRDefault="00E84FB1"/>
    <w:p w:rsidR="00E84FB1" w:rsidRDefault="00E84FB1">
      <w:pPr>
        <w:pStyle w:val="1"/>
        <w:spacing w:line="440" w:lineRule="atLeast"/>
        <w:rPr>
          <w:rFonts w:asciiTheme="minorEastAsia" w:eastAsiaTheme="minorEastAsia" w:hAnsiTheme="minorEastAsia"/>
          <w:b/>
          <w:sz w:val="24"/>
          <w:szCs w:val="24"/>
        </w:rPr>
      </w:pPr>
    </w:p>
    <w:p w:rsidR="00E84FB1" w:rsidRDefault="00E84FB1"/>
    <w:p w:rsidR="00E84FB1" w:rsidRDefault="00E84FB1"/>
    <w:p w:rsidR="00E84FB1" w:rsidRDefault="00E84FB1"/>
    <w:p w:rsidR="00E84FB1" w:rsidRDefault="00E84FB1"/>
    <w:p w:rsidR="00E84FB1" w:rsidRDefault="00E84FB1"/>
    <w:p w:rsidR="00E84FB1" w:rsidRDefault="00E84FB1"/>
    <w:p w:rsidR="00E84FB1" w:rsidRDefault="00744A6F">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E84FB1" w:rsidRDefault="00E84FB1">
      <w:pPr>
        <w:spacing w:line="440" w:lineRule="atLeast"/>
        <w:rPr>
          <w:rFonts w:asciiTheme="minorEastAsia" w:eastAsiaTheme="minorEastAsia" w:hAnsiTheme="minorEastAsia"/>
          <w:sz w:val="24"/>
          <w:szCs w:val="24"/>
          <w:u w:val="single"/>
        </w:rPr>
      </w:pPr>
    </w:p>
    <w:p w:rsidR="00E84FB1" w:rsidRDefault="00E84FB1">
      <w:pPr>
        <w:spacing w:line="440" w:lineRule="atLeast"/>
        <w:rPr>
          <w:rFonts w:asciiTheme="minorEastAsia" w:eastAsiaTheme="minorEastAsia" w:hAnsiTheme="minorEastAsia"/>
          <w:sz w:val="24"/>
          <w:szCs w:val="24"/>
          <w:u w:val="single"/>
        </w:rPr>
      </w:pPr>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E84FB1" w:rsidRDefault="00E84FB1">
      <w:pPr>
        <w:spacing w:line="440" w:lineRule="atLeast"/>
        <w:rPr>
          <w:rFonts w:asciiTheme="minorEastAsia" w:eastAsiaTheme="minorEastAsia" w:hAnsiTheme="minorEastAsia"/>
          <w:sz w:val="24"/>
          <w:szCs w:val="24"/>
          <w:u w:val="single"/>
        </w:rPr>
      </w:pPr>
    </w:p>
    <w:p w:rsidR="00E84FB1" w:rsidRDefault="00E84FB1">
      <w:pPr>
        <w:spacing w:line="440" w:lineRule="atLeast"/>
        <w:rPr>
          <w:rFonts w:asciiTheme="minorEastAsia" w:eastAsiaTheme="minorEastAsia" w:hAnsiTheme="minorEastAsia"/>
          <w:sz w:val="24"/>
          <w:szCs w:val="24"/>
          <w:u w:val="single"/>
        </w:rPr>
      </w:pPr>
    </w:p>
    <w:p w:rsidR="00E84FB1" w:rsidRDefault="00744A6F">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E84FB1" w:rsidRDefault="00E84FB1">
      <w:pPr>
        <w:spacing w:line="440" w:lineRule="atLeast"/>
        <w:rPr>
          <w:rFonts w:asciiTheme="minorEastAsia" w:eastAsiaTheme="minorEastAsia" w:hAnsiTheme="minorEastAsia"/>
          <w:sz w:val="24"/>
          <w:szCs w:val="24"/>
          <w:u w:val="single"/>
        </w:rPr>
      </w:pPr>
    </w:p>
    <w:p w:rsidR="00E84FB1" w:rsidRDefault="00E84FB1">
      <w:pPr>
        <w:spacing w:line="440" w:lineRule="atLeast"/>
        <w:rPr>
          <w:rFonts w:asciiTheme="minorEastAsia" w:eastAsiaTheme="minorEastAsia" w:hAnsiTheme="minorEastAsia"/>
          <w:sz w:val="24"/>
          <w:szCs w:val="24"/>
          <w:u w:val="single"/>
        </w:rPr>
      </w:pPr>
    </w:p>
    <w:p w:rsidR="00E84FB1" w:rsidRDefault="00E84FB1">
      <w:pPr>
        <w:spacing w:line="440" w:lineRule="atLeast"/>
        <w:rPr>
          <w:rFonts w:asciiTheme="minorEastAsia" w:eastAsiaTheme="minorEastAsia" w:hAnsiTheme="minorEastAsia"/>
          <w:sz w:val="24"/>
          <w:szCs w:val="24"/>
          <w:u w:val="single"/>
        </w:rPr>
      </w:pPr>
    </w:p>
    <w:p w:rsidR="00E84FB1" w:rsidRDefault="00E84FB1">
      <w:pPr>
        <w:spacing w:line="440" w:lineRule="atLeast"/>
        <w:jc w:val="center"/>
        <w:rPr>
          <w:rFonts w:asciiTheme="minorEastAsia" w:eastAsiaTheme="minorEastAsia" w:hAnsiTheme="minorEastAsia"/>
          <w:sz w:val="24"/>
          <w:szCs w:val="24"/>
        </w:rPr>
      </w:pPr>
    </w:p>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E84FB1" w:rsidRDefault="00E84FB1">
      <w:pPr>
        <w:spacing w:line="440" w:lineRule="atLeast"/>
        <w:jc w:val="center"/>
        <w:rPr>
          <w:rFonts w:asciiTheme="minorEastAsia" w:eastAsiaTheme="minorEastAsia" w:hAnsiTheme="minorEastAsia"/>
          <w:sz w:val="24"/>
          <w:szCs w:val="24"/>
        </w:rPr>
      </w:pPr>
    </w:p>
    <w:p w:rsidR="00E84FB1" w:rsidRDefault="00744A6F">
      <w:pPr>
        <w:spacing w:line="440" w:lineRule="atLeast"/>
        <w:jc w:val="center"/>
        <w:rPr>
          <w:rFonts w:asciiTheme="minorEastAsia" w:eastAsiaTheme="minorEastAsia" w:hAnsiTheme="minorEastAsia"/>
          <w:w w:val="80"/>
          <w:sz w:val="24"/>
          <w:szCs w:val="24"/>
        </w:rPr>
        <w:sectPr w:rsidR="00E84FB1" w:rsidSect="00653F89">
          <w:headerReference w:type="default" r:id="rId13"/>
          <w:footerReference w:type="default" r:id="rId14"/>
          <w:footerReference w:type="first" r:id="rId15"/>
          <w:pgSz w:w="11907" w:h="16840" w:code="9"/>
          <w:pgMar w:top="964" w:right="1134" w:bottom="964" w:left="1134" w:header="284" w:footer="284" w:gutter="0"/>
          <w:cols w:space="720"/>
          <w:docGrid w:linePitch="285"/>
        </w:sectPr>
      </w:pPr>
      <w:r>
        <w:rPr>
          <w:rFonts w:asciiTheme="minorEastAsia" w:eastAsiaTheme="minorEastAsia" w:hAnsiTheme="minorEastAsia" w:hint="eastAsia"/>
          <w:sz w:val="24"/>
          <w:szCs w:val="24"/>
        </w:rPr>
        <w:t xml:space="preserve">    年   月   日</w:t>
      </w:r>
    </w:p>
    <w:p w:rsidR="00E84FB1" w:rsidRDefault="00744A6F">
      <w:pPr>
        <w:pStyle w:val="1"/>
        <w:spacing w:before="240" w:after="240"/>
        <w:jc w:val="center"/>
        <w:rPr>
          <w:b/>
          <w:sz w:val="32"/>
        </w:rPr>
      </w:pPr>
      <w:bookmarkStart w:id="23" w:name="_Toc533775679"/>
      <w:r>
        <w:rPr>
          <w:rFonts w:hint="eastAsia"/>
          <w:b/>
          <w:sz w:val="32"/>
        </w:rPr>
        <w:lastRenderedPageBreak/>
        <w:t>1. 谈判响应书</w:t>
      </w:r>
      <w:bookmarkEnd w:id="23"/>
    </w:p>
    <w:p w:rsidR="00E84FB1" w:rsidRDefault="00E84FB1">
      <w:pPr>
        <w:spacing w:before="240" w:line="440" w:lineRule="atLeast"/>
        <w:jc w:val="center"/>
        <w:rPr>
          <w:rFonts w:asciiTheme="minorEastAsia" w:eastAsiaTheme="minorEastAsia" w:hAnsiTheme="minorEastAsia"/>
          <w:b/>
          <w:sz w:val="28"/>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E84FB1" w:rsidRDefault="00744A6F">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E84FB1" w:rsidRDefault="00E84FB1">
      <w:pPr>
        <w:spacing w:line="440" w:lineRule="atLeast"/>
        <w:ind w:left="707" w:hanging="283"/>
        <w:rPr>
          <w:rFonts w:asciiTheme="minorEastAsia" w:eastAsiaTheme="minorEastAsia" w:hAnsiTheme="minorEastAsia"/>
          <w:sz w:val="24"/>
          <w:szCs w:val="24"/>
        </w:rPr>
      </w:pP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E84FB1" w:rsidRDefault="00744A6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E84FB1" w:rsidRDefault="00E84FB1">
      <w:pPr>
        <w:spacing w:line="440" w:lineRule="atLeast"/>
        <w:ind w:left="707" w:hanging="283"/>
        <w:rPr>
          <w:rFonts w:asciiTheme="minorEastAsia" w:eastAsiaTheme="minorEastAsia" w:hAnsiTheme="minorEastAsia"/>
          <w:sz w:val="24"/>
          <w:szCs w:val="24"/>
        </w:rPr>
      </w:pPr>
    </w:p>
    <w:p w:rsidR="00E84FB1" w:rsidRDefault="00744A6F">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E84FB1" w:rsidRDefault="00744A6F">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E84FB1" w:rsidRDefault="00744A6F">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E84FB1" w:rsidRDefault="00E84FB1">
      <w:pPr>
        <w:spacing w:line="440" w:lineRule="atLeast"/>
        <w:jc w:val="center"/>
        <w:rPr>
          <w:rFonts w:asciiTheme="minorEastAsia" w:eastAsiaTheme="minorEastAsia" w:hAnsiTheme="minorEastAsia"/>
          <w:sz w:val="24"/>
          <w:szCs w:val="24"/>
        </w:rPr>
        <w:sectPr w:rsidR="00E84FB1" w:rsidSect="00744A6F">
          <w:footerReference w:type="default" r:id="rId16"/>
          <w:pgSz w:w="11907" w:h="16840" w:code="9"/>
          <w:pgMar w:top="1134" w:right="1134" w:bottom="1134" w:left="1134" w:header="340" w:footer="340" w:gutter="0"/>
          <w:cols w:space="720"/>
          <w:docGrid w:linePitch="285"/>
        </w:sectPr>
      </w:pPr>
    </w:p>
    <w:p w:rsidR="00E84FB1" w:rsidRDefault="00744A6F">
      <w:pPr>
        <w:pStyle w:val="1"/>
        <w:spacing w:before="240" w:after="240"/>
        <w:jc w:val="center"/>
        <w:rPr>
          <w:b/>
          <w:sz w:val="32"/>
        </w:rPr>
      </w:pPr>
      <w:bookmarkStart w:id="24" w:name="_Toc533775680"/>
      <w:r>
        <w:rPr>
          <w:rFonts w:hint="eastAsia"/>
          <w:b/>
          <w:sz w:val="32"/>
        </w:rPr>
        <w:lastRenderedPageBreak/>
        <w:t>2．报价表</w:t>
      </w:r>
      <w:bookmarkEnd w:id="24"/>
    </w:p>
    <w:p w:rsidR="00E84FB1" w:rsidRDefault="00E84FB1">
      <w:pPr>
        <w:spacing w:line="440" w:lineRule="atLeast"/>
        <w:jc w:val="center"/>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2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1436"/>
        <w:gridCol w:w="2324"/>
        <w:gridCol w:w="908"/>
        <w:gridCol w:w="1078"/>
        <w:gridCol w:w="912"/>
        <w:gridCol w:w="1064"/>
        <w:gridCol w:w="898"/>
      </w:tblGrid>
      <w:tr w:rsidR="00E84FB1">
        <w:trPr>
          <w:trHeight w:val="944"/>
        </w:trPr>
        <w:tc>
          <w:tcPr>
            <w:tcW w:w="82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143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2324"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单价整体折扣率</w:t>
            </w:r>
          </w:p>
        </w:tc>
        <w:tc>
          <w:tcPr>
            <w:tcW w:w="908" w:type="dxa"/>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E84FB1">
        <w:trPr>
          <w:trHeight w:val="944"/>
        </w:trPr>
        <w:tc>
          <w:tcPr>
            <w:tcW w:w="826" w:type="dxa"/>
            <w:vAlign w:val="center"/>
          </w:tcPr>
          <w:p w:rsidR="00E84FB1" w:rsidRDefault="00E84FB1">
            <w:pPr>
              <w:spacing w:line="440" w:lineRule="atLeast"/>
              <w:jc w:val="center"/>
              <w:rPr>
                <w:rFonts w:asciiTheme="minorEastAsia" w:eastAsiaTheme="minorEastAsia" w:hAnsiTheme="minorEastAsia"/>
                <w:sz w:val="24"/>
                <w:szCs w:val="24"/>
              </w:rPr>
            </w:pPr>
          </w:p>
        </w:tc>
        <w:tc>
          <w:tcPr>
            <w:tcW w:w="2693" w:type="dxa"/>
            <w:vAlign w:val="center"/>
          </w:tcPr>
          <w:p w:rsidR="00E84FB1" w:rsidRDefault="00E84FB1">
            <w:pPr>
              <w:spacing w:line="440" w:lineRule="atLeast"/>
              <w:jc w:val="center"/>
              <w:rPr>
                <w:rFonts w:asciiTheme="minorEastAsia" w:eastAsiaTheme="minorEastAsia" w:hAnsiTheme="minorEastAsia"/>
                <w:sz w:val="24"/>
                <w:szCs w:val="24"/>
              </w:rPr>
            </w:pPr>
          </w:p>
        </w:tc>
        <w:tc>
          <w:tcPr>
            <w:tcW w:w="1436" w:type="dxa"/>
            <w:vAlign w:val="center"/>
          </w:tcPr>
          <w:p w:rsidR="00E84FB1" w:rsidRDefault="00E84FB1">
            <w:pPr>
              <w:spacing w:line="440" w:lineRule="atLeast"/>
              <w:jc w:val="center"/>
              <w:rPr>
                <w:rFonts w:asciiTheme="minorEastAsia" w:eastAsiaTheme="minorEastAsia" w:hAnsiTheme="minorEastAsia"/>
                <w:sz w:val="24"/>
                <w:szCs w:val="24"/>
              </w:rPr>
            </w:pPr>
          </w:p>
        </w:tc>
        <w:tc>
          <w:tcPr>
            <w:tcW w:w="2324" w:type="dxa"/>
            <w:vAlign w:val="center"/>
          </w:tcPr>
          <w:p w:rsidR="00E84FB1" w:rsidRDefault="00E84FB1">
            <w:pPr>
              <w:spacing w:line="440" w:lineRule="atLeast"/>
              <w:jc w:val="center"/>
              <w:rPr>
                <w:rFonts w:asciiTheme="minorEastAsia" w:eastAsiaTheme="minorEastAsia" w:hAnsiTheme="minorEastAsia"/>
                <w:sz w:val="24"/>
                <w:szCs w:val="24"/>
              </w:rPr>
            </w:pPr>
          </w:p>
        </w:tc>
        <w:tc>
          <w:tcPr>
            <w:tcW w:w="908" w:type="dxa"/>
            <w:vAlign w:val="center"/>
          </w:tcPr>
          <w:p w:rsidR="00E84FB1" w:rsidRDefault="00E84FB1">
            <w:pPr>
              <w:spacing w:line="440" w:lineRule="atLeast"/>
              <w:jc w:val="center"/>
              <w:rPr>
                <w:rFonts w:asciiTheme="minorEastAsia" w:eastAsiaTheme="minorEastAsia" w:hAnsiTheme="minorEastAsia"/>
                <w:sz w:val="24"/>
                <w:szCs w:val="24"/>
              </w:rPr>
            </w:pPr>
          </w:p>
        </w:tc>
        <w:tc>
          <w:tcPr>
            <w:tcW w:w="1078" w:type="dxa"/>
            <w:vAlign w:val="center"/>
          </w:tcPr>
          <w:p w:rsidR="00E84FB1" w:rsidRDefault="00E84FB1">
            <w:pPr>
              <w:spacing w:line="440" w:lineRule="atLeast"/>
              <w:jc w:val="center"/>
              <w:rPr>
                <w:rFonts w:asciiTheme="minorEastAsia" w:eastAsiaTheme="minorEastAsia" w:hAnsiTheme="minorEastAsia"/>
                <w:sz w:val="24"/>
                <w:szCs w:val="24"/>
              </w:rPr>
            </w:pPr>
          </w:p>
        </w:tc>
        <w:tc>
          <w:tcPr>
            <w:tcW w:w="912" w:type="dxa"/>
            <w:vAlign w:val="center"/>
          </w:tcPr>
          <w:p w:rsidR="00E84FB1" w:rsidRDefault="00E84FB1">
            <w:pPr>
              <w:spacing w:line="440" w:lineRule="atLeast"/>
              <w:jc w:val="center"/>
              <w:rPr>
                <w:rFonts w:asciiTheme="minorEastAsia" w:eastAsiaTheme="minorEastAsia" w:hAnsiTheme="minorEastAsia"/>
                <w:sz w:val="24"/>
                <w:szCs w:val="24"/>
              </w:rPr>
            </w:pPr>
          </w:p>
        </w:tc>
        <w:tc>
          <w:tcPr>
            <w:tcW w:w="1064" w:type="dxa"/>
            <w:vAlign w:val="center"/>
          </w:tcPr>
          <w:p w:rsidR="00E84FB1" w:rsidRDefault="00E84FB1">
            <w:pPr>
              <w:spacing w:line="440" w:lineRule="atLeast"/>
              <w:jc w:val="center"/>
              <w:rPr>
                <w:rFonts w:asciiTheme="minorEastAsia" w:eastAsiaTheme="minorEastAsia" w:hAnsiTheme="minorEastAsia"/>
                <w:sz w:val="24"/>
                <w:szCs w:val="24"/>
              </w:rPr>
            </w:pPr>
          </w:p>
        </w:tc>
        <w:tc>
          <w:tcPr>
            <w:tcW w:w="898" w:type="dxa"/>
            <w:vAlign w:val="center"/>
          </w:tcPr>
          <w:p w:rsidR="00E84FB1" w:rsidRDefault="00E84FB1">
            <w:pPr>
              <w:spacing w:line="440" w:lineRule="atLeast"/>
              <w:jc w:val="center"/>
              <w:rPr>
                <w:rFonts w:asciiTheme="minorEastAsia" w:eastAsiaTheme="minorEastAsia" w:hAnsiTheme="minorEastAsia"/>
                <w:sz w:val="24"/>
                <w:szCs w:val="24"/>
              </w:rPr>
            </w:pPr>
          </w:p>
        </w:tc>
      </w:tr>
    </w:tbl>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E84FB1" w:rsidRDefault="00E84FB1">
      <w:pPr>
        <w:spacing w:before="240" w:line="440" w:lineRule="atLeast"/>
        <w:jc w:val="center"/>
        <w:rPr>
          <w:rFonts w:asciiTheme="minorEastAsia" w:eastAsiaTheme="minorEastAsia" w:hAnsiTheme="minorEastAsia"/>
          <w:sz w:val="24"/>
          <w:szCs w:val="24"/>
        </w:rPr>
        <w:sectPr w:rsidR="00E84FB1" w:rsidSect="00AB6A8D">
          <w:footerReference w:type="even" r:id="rId17"/>
          <w:footerReference w:type="default" r:id="rId18"/>
          <w:pgSz w:w="16840" w:h="11907" w:orient="landscape" w:code="9"/>
          <w:pgMar w:top="1474" w:right="1134" w:bottom="1474" w:left="2268" w:header="340" w:footer="340" w:gutter="0"/>
          <w:cols w:space="720"/>
          <w:docGrid w:linePitch="285"/>
        </w:sectPr>
      </w:pPr>
    </w:p>
    <w:p w:rsidR="00E84FB1" w:rsidRDefault="00744A6F">
      <w:pPr>
        <w:pStyle w:val="1"/>
        <w:spacing w:before="240" w:after="240"/>
        <w:jc w:val="center"/>
        <w:rPr>
          <w:b/>
          <w:sz w:val="32"/>
        </w:rPr>
      </w:pPr>
      <w:bookmarkStart w:id="25" w:name="_Toc533775681"/>
      <w:r>
        <w:rPr>
          <w:rFonts w:hint="eastAsia"/>
          <w:b/>
          <w:sz w:val="32"/>
        </w:rPr>
        <w:lastRenderedPageBreak/>
        <w:t>3．分项报价表</w:t>
      </w:r>
      <w:bookmarkEnd w:id="25"/>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E84FB1">
        <w:trPr>
          <w:trHeight w:val="70"/>
        </w:trPr>
        <w:tc>
          <w:tcPr>
            <w:tcW w:w="8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E84FB1">
        <w:trPr>
          <w:trHeight w:val="567"/>
        </w:trPr>
        <w:tc>
          <w:tcPr>
            <w:tcW w:w="835" w:type="dxa"/>
            <w:vAlign w:val="center"/>
          </w:tcPr>
          <w:p w:rsidR="00E84FB1" w:rsidRDefault="00E84FB1">
            <w:pPr>
              <w:spacing w:line="440" w:lineRule="atLeast"/>
              <w:jc w:val="center"/>
              <w:rPr>
                <w:rFonts w:asciiTheme="minorEastAsia" w:eastAsiaTheme="minorEastAsia" w:hAnsiTheme="minorEastAsia"/>
                <w:sz w:val="24"/>
                <w:szCs w:val="24"/>
              </w:rPr>
            </w:pPr>
          </w:p>
        </w:tc>
        <w:tc>
          <w:tcPr>
            <w:tcW w:w="1683" w:type="dxa"/>
            <w:vAlign w:val="center"/>
          </w:tcPr>
          <w:p w:rsidR="00E84FB1" w:rsidRDefault="00E84FB1">
            <w:pPr>
              <w:spacing w:line="440" w:lineRule="atLeast"/>
              <w:rPr>
                <w:rFonts w:asciiTheme="minorEastAsia" w:eastAsiaTheme="minorEastAsia" w:hAnsiTheme="minorEastAsia"/>
                <w:sz w:val="24"/>
                <w:szCs w:val="24"/>
              </w:rPr>
            </w:pPr>
          </w:p>
        </w:tc>
        <w:tc>
          <w:tcPr>
            <w:tcW w:w="2057" w:type="dxa"/>
            <w:vAlign w:val="center"/>
          </w:tcPr>
          <w:p w:rsidR="00E84FB1" w:rsidRDefault="00E84FB1">
            <w:pPr>
              <w:spacing w:line="440" w:lineRule="atLeast"/>
              <w:rPr>
                <w:rFonts w:asciiTheme="minorEastAsia" w:eastAsiaTheme="minorEastAsia" w:hAnsiTheme="minorEastAsia"/>
                <w:sz w:val="24"/>
                <w:szCs w:val="24"/>
              </w:rPr>
            </w:pPr>
          </w:p>
        </w:tc>
        <w:tc>
          <w:tcPr>
            <w:tcW w:w="1680" w:type="dxa"/>
          </w:tcPr>
          <w:p w:rsidR="00E84FB1" w:rsidRDefault="00E84FB1">
            <w:pPr>
              <w:spacing w:line="440" w:lineRule="atLeast"/>
              <w:rPr>
                <w:rFonts w:asciiTheme="minorEastAsia" w:eastAsiaTheme="minorEastAsia" w:hAnsiTheme="minorEastAsia"/>
                <w:sz w:val="24"/>
                <w:szCs w:val="24"/>
              </w:rPr>
            </w:pPr>
          </w:p>
        </w:tc>
        <w:tc>
          <w:tcPr>
            <w:tcW w:w="1245" w:type="dxa"/>
          </w:tcPr>
          <w:p w:rsidR="00E84FB1" w:rsidRDefault="00E84FB1">
            <w:pPr>
              <w:spacing w:line="440" w:lineRule="atLeast"/>
              <w:rPr>
                <w:rFonts w:asciiTheme="minorEastAsia" w:eastAsiaTheme="minorEastAsia" w:hAnsiTheme="minorEastAsia"/>
                <w:sz w:val="24"/>
                <w:szCs w:val="24"/>
              </w:rPr>
            </w:pPr>
          </w:p>
        </w:tc>
        <w:tc>
          <w:tcPr>
            <w:tcW w:w="1500" w:type="dxa"/>
          </w:tcPr>
          <w:p w:rsidR="00E84FB1" w:rsidRDefault="00E84FB1">
            <w:pPr>
              <w:spacing w:line="440" w:lineRule="atLeast"/>
              <w:jc w:val="center"/>
              <w:rPr>
                <w:rFonts w:asciiTheme="minorEastAsia" w:eastAsiaTheme="minorEastAsia" w:hAnsiTheme="minorEastAsia"/>
                <w:sz w:val="24"/>
                <w:szCs w:val="24"/>
              </w:rPr>
            </w:pPr>
          </w:p>
        </w:tc>
        <w:tc>
          <w:tcPr>
            <w:tcW w:w="1620" w:type="dxa"/>
          </w:tcPr>
          <w:p w:rsidR="00E84FB1" w:rsidRDefault="00E84FB1">
            <w:pPr>
              <w:spacing w:line="440" w:lineRule="atLeast"/>
              <w:jc w:val="center"/>
              <w:rPr>
                <w:rFonts w:asciiTheme="minorEastAsia" w:eastAsiaTheme="minorEastAsia" w:hAnsiTheme="minorEastAsia"/>
                <w:sz w:val="24"/>
                <w:szCs w:val="24"/>
              </w:rPr>
            </w:pPr>
          </w:p>
        </w:tc>
        <w:tc>
          <w:tcPr>
            <w:tcW w:w="1650" w:type="dxa"/>
          </w:tcPr>
          <w:p w:rsidR="00E84FB1" w:rsidRDefault="00E84FB1">
            <w:pPr>
              <w:spacing w:line="440" w:lineRule="atLeast"/>
              <w:jc w:val="center"/>
              <w:rPr>
                <w:rFonts w:asciiTheme="minorEastAsia" w:eastAsiaTheme="minorEastAsia" w:hAnsiTheme="minorEastAsia"/>
                <w:sz w:val="24"/>
                <w:szCs w:val="24"/>
              </w:rPr>
            </w:pPr>
          </w:p>
        </w:tc>
        <w:tc>
          <w:tcPr>
            <w:tcW w:w="1890" w:type="dxa"/>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835" w:type="dxa"/>
            <w:vAlign w:val="center"/>
          </w:tcPr>
          <w:p w:rsidR="00E84FB1" w:rsidRDefault="00E84FB1">
            <w:pPr>
              <w:spacing w:line="440" w:lineRule="atLeast"/>
              <w:jc w:val="center"/>
              <w:rPr>
                <w:rFonts w:asciiTheme="minorEastAsia" w:eastAsiaTheme="minorEastAsia" w:hAnsiTheme="minorEastAsia"/>
                <w:sz w:val="24"/>
                <w:szCs w:val="24"/>
              </w:rPr>
            </w:pPr>
          </w:p>
        </w:tc>
        <w:tc>
          <w:tcPr>
            <w:tcW w:w="1683" w:type="dxa"/>
            <w:vAlign w:val="center"/>
          </w:tcPr>
          <w:p w:rsidR="00E84FB1" w:rsidRDefault="00E84FB1">
            <w:pPr>
              <w:spacing w:line="440" w:lineRule="atLeast"/>
              <w:rPr>
                <w:rFonts w:asciiTheme="minorEastAsia" w:eastAsiaTheme="minorEastAsia" w:hAnsiTheme="minorEastAsia"/>
                <w:sz w:val="24"/>
                <w:szCs w:val="24"/>
              </w:rPr>
            </w:pPr>
          </w:p>
        </w:tc>
        <w:tc>
          <w:tcPr>
            <w:tcW w:w="2057" w:type="dxa"/>
            <w:vAlign w:val="center"/>
          </w:tcPr>
          <w:p w:rsidR="00E84FB1" w:rsidRDefault="00E84FB1">
            <w:pPr>
              <w:spacing w:line="440" w:lineRule="atLeast"/>
              <w:rPr>
                <w:rFonts w:asciiTheme="minorEastAsia" w:eastAsiaTheme="minorEastAsia" w:hAnsiTheme="minorEastAsia"/>
                <w:sz w:val="24"/>
                <w:szCs w:val="24"/>
              </w:rPr>
            </w:pPr>
          </w:p>
        </w:tc>
        <w:tc>
          <w:tcPr>
            <w:tcW w:w="1680" w:type="dxa"/>
          </w:tcPr>
          <w:p w:rsidR="00E84FB1" w:rsidRDefault="00E84FB1">
            <w:pPr>
              <w:spacing w:line="440" w:lineRule="atLeast"/>
              <w:rPr>
                <w:rFonts w:asciiTheme="minorEastAsia" w:eastAsiaTheme="minorEastAsia" w:hAnsiTheme="minorEastAsia"/>
                <w:sz w:val="24"/>
                <w:szCs w:val="24"/>
              </w:rPr>
            </w:pPr>
          </w:p>
        </w:tc>
        <w:tc>
          <w:tcPr>
            <w:tcW w:w="1245" w:type="dxa"/>
          </w:tcPr>
          <w:p w:rsidR="00E84FB1" w:rsidRDefault="00E84FB1">
            <w:pPr>
              <w:spacing w:line="440" w:lineRule="atLeast"/>
              <w:rPr>
                <w:rFonts w:asciiTheme="minorEastAsia" w:eastAsiaTheme="minorEastAsia" w:hAnsiTheme="minorEastAsia"/>
                <w:sz w:val="24"/>
                <w:szCs w:val="24"/>
              </w:rPr>
            </w:pPr>
          </w:p>
        </w:tc>
        <w:tc>
          <w:tcPr>
            <w:tcW w:w="1500" w:type="dxa"/>
          </w:tcPr>
          <w:p w:rsidR="00E84FB1" w:rsidRDefault="00E84FB1">
            <w:pPr>
              <w:spacing w:line="440" w:lineRule="atLeast"/>
              <w:jc w:val="center"/>
              <w:rPr>
                <w:rFonts w:asciiTheme="minorEastAsia" w:eastAsiaTheme="minorEastAsia" w:hAnsiTheme="minorEastAsia"/>
                <w:sz w:val="24"/>
                <w:szCs w:val="24"/>
              </w:rPr>
            </w:pPr>
          </w:p>
        </w:tc>
        <w:tc>
          <w:tcPr>
            <w:tcW w:w="1620" w:type="dxa"/>
          </w:tcPr>
          <w:p w:rsidR="00E84FB1" w:rsidRDefault="00E84FB1">
            <w:pPr>
              <w:spacing w:line="440" w:lineRule="atLeast"/>
              <w:jc w:val="center"/>
              <w:rPr>
                <w:rFonts w:asciiTheme="minorEastAsia" w:eastAsiaTheme="minorEastAsia" w:hAnsiTheme="minorEastAsia"/>
                <w:sz w:val="24"/>
                <w:szCs w:val="24"/>
              </w:rPr>
            </w:pPr>
          </w:p>
        </w:tc>
        <w:tc>
          <w:tcPr>
            <w:tcW w:w="1650" w:type="dxa"/>
          </w:tcPr>
          <w:p w:rsidR="00E84FB1" w:rsidRDefault="00E84FB1">
            <w:pPr>
              <w:spacing w:line="440" w:lineRule="atLeast"/>
              <w:jc w:val="center"/>
              <w:rPr>
                <w:rFonts w:asciiTheme="minorEastAsia" w:eastAsiaTheme="minorEastAsia" w:hAnsiTheme="minorEastAsia"/>
                <w:sz w:val="24"/>
                <w:szCs w:val="24"/>
              </w:rPr>
            </w:pPr>
          </w:p>
        </w:tc>
        <w:tc>
          <w:tcPr>
            <w:tcW w:w="1890" w:type="dxa"/>
          </w:tcPr>
          <w:p w:rsidR="00E84FB1" w:rsidRDefault="00E84FB1">
            <w:pPr>
              <w:spacing w:line="440" w:lineRule="atLeast"/>
              <w:jc w:val="center"/>
              <w:rPr>
                <w:rFonts w:asciiTheme="minorEastAsia" w:eastAsiaTheme="minorEastAsia" w:hAnsiTheme="minorEastAsia"/>
                <w:sz w:val="24"/>
                <w:szCs w:val="24"/>
              </w:rPr>
            </w:pPr>
          </w:p>
        </w:tc>
      </w:tr>
      <w:tr w:rsidR="00E84FB1">
        <w:trPr>
          <w:trHeight w:val="70"/>
        </w:trPr>
        <w:tc>
          <w:tcPr>
            <w:tcW w:w="835" w:type="dxa"/>
            <w:vAlign w:val="center"/>
          </w:tcPr>
          <w:p w:rsidR="00E84FB1" w:rsidRDefault="00E84FB1">
            <w:pPr>
              <w:spacing w:line="440" w:lineRule="atLeast"/>
              <w:jc w:val="center"/>
              <w:rPr>
                <w:rFonts w:asciiTheme="minorEastAsia" w:eastAsiaTheme="minorEastAsia" w:hAnsiTheme="minorEastAsia"/>
                <w:sz w:val="24"/>
                <w:szCs w:val="24"/>
              </w:rPr>
            </w:pPr>
          </w:p>
        </w:tc>
        <w:tc>
          <w:tcPr>
            <w:tcW w:w="1683" w:type="dxa"/>
            <w:vAlign w:val="center"/>
          </w:tcPr>
          <w:p w:rsidR="00E84FB1" w:rsidRDefault="00E84FB1">
            <w:pPr>
              <w:spacing w:line="440" w:lineRule="atLeast"/>
              <w:rPr>
                <w:rFonts w:asciiTheme="minorEastAsia" w:eastAsiaTheme="minorEastAsia" w:hAnsiTheme="minorEastAsia"/>
                <w:sz w:val="24"/>
                <w:szCs w:val="24"/>
              </w:rPr>
            </w:pPr>
          </w:p>
        </w:tc>
        <w:tc>
          <w:tcPr>
            <w:tcW w:w="2057" w:type="dxa"/>
            <w:vAlign w:val="center"/>
          </w:tcPr>
          <w:p w:rsidR="00E84FB1" w:rsidRDefault="00E84FB1">
            <w:pPr>
              <w:spacing w:line="440" w:lineRule="atLeast"/>
              <w:rPr>
                <w:rFonts w:asciiTheme="minorEastAsia" w:eastAsiaTheme="minorEastAsia" w:hAnsiTheme="minorEastAsia"/>
                <w:sz w:val="24"/>
                <w:szCs w:val="24"/>
              </w:rPr>
            </w:pPr>
          </w:p>
        </w:tc>
        <w:tc>
          <w:tcPr>
            <w:tcW w:w="1680" w:type="dxa"/>
          </w:tcPr>
          <w:p w:rsidR="00E84FB1" w:rsidRDefault="00E84FB1">
            <w:pPr>
              <w:spacing w:line="440" w:lineRule="atLeast"/>
              <w:rPr>
                <w:rFonts w:asciiTheme="minorEastAsia" w:eastAsiaTheme="minorEastAsia" w:hAnsiTheme="minorEastAsia"/>
                <w:sz w:val="24"/>
                <w:szCs w:val="24"/>
              </w:rPr>
            </w:pPr>
          </w:p>
        </w:tc>
        <w:tc>
          <w:tcPr>
            <w:tcW w:w="1245" w:type="dxa"/>
          </w:tcPr>
          <w:p w:rsidR="00E84FB1" w:rsidRDefault="00E84FB1">
            <w:pPr>
              <w:spacing w:line="440" w:lineRule="atLeast"/>
              <w:rPr>
                <w:rFonts w:asciiTheme="minorEastAsia" w:eastAsiaTheme="minorEastAsia" w:hAnsiTheme="minorEastAsia"/>
                <w:sz w:val="24"/>
                <w:szCs w:val="24"/>
              </w:rPr>
            </w:pPr>
          </w:p>
        </w:tc>
        <w:tc>
          <w:tcPr>
            <w:tcW w:w="1500" w:type="dxa"/>
          </w:tcPr>
          <w:p w:rsidR="00E84FB1" w:rsidRDefault="00E84FB1">
            <w:pPr>
              <w:spacing w:line="440" w:lineRule="atLeast"/>
              <w:jc w:val="center"/>
              <w:rPr>
                <w:rFonts w:asciiTheme="minorEastAsia" w:eastAsiaTheme="minorEastAsia" w:hAnsiTheme="minorEastAsia"/>
                <w:sz w:val="24"/>
                <w:szCs w:val="24"/>
              </w:rPr>
            </w:pPr>
          </w:p>
        </w:tc>
        <w:tc>
          <w:tcPr>
            <w:tcW w:w="1620" w:type="dxa"/>
          </w:tcPr>
          <w:p w:rsidR="00E84FB1" w:rsidRDefault="00E84FB1">
            <w:pPr>
              <w:spacing w:line="440" w:lineRule="atLeast"/>
              <w:jc w:val="center"/>
              <w:rPr>
                <w:rFonts w:asciiTheme="minorEastAsia" w:eastAsiaTheme="minorEastAsia" w:hAnsiTheme="minorEastAsia"/>
                <w:sz w:val="24"/>
                <w:szCs w:val="24"/>
              </w:rPr>
            </w:pPr>
          </w:p>
        </w:tc>
        <w:tc>
          <w:tcPr>
            <w:tcW w:w="1650" w:type="dxa"/>
          </w:tcPr>
          <w:p w:rsidR="00E84FB1" w:rsidRDefault="00E84FB1">
            <w:pPr>
              <w:spacing w:line="440" w:lineRule="atLeast"/>
              <w:jc w:val="center"/>
              <w:rPr>
                <w:rFonts w:asciiTheme="minorEastAsia" w:eastAsiaTheme="minorEastAsia" w:hAnsiTheme="minorEastAsia"/>
                <w:sz w:val="24"/>
                <w:szCs w:val="24"/>
              </w:rPr>
            </w:pPr>
          </w:p>
        </w:tc>
        <w:tc>
          <w:tcPr>
            <w:tcW w:w="1890" w:type="dxa"/>
          </w:tcPr>
          <w:p w:rsidR="00E84FB1" w:rsidRDefault="00E84FB1">
            <w:pPr>
              <w:spacing w:line="440" w:lineRule="atLeast"/>
              <w:jc w:val="center"/>
              <w:rPr>
                <w:rFonts w:asciiTheme="minorEastAsia" w:eastAsiaTheme="minorEastAsia" w:hAnsiTheme="minorEastAsia"/>
                <w:sz w:val="24"/>
                <w:szCs w:val="24"/>
              </w:rPr>
            </w:pPr>
          </w:p>
        </w:tc>
      </w:tr>
      <w:tr w:rsidR="00E84FB1">
        <w:trPr>
          <w:trHeight w:val="70"/>
        </w:trPr>
        <w:tc>
          <w:tcPr>
            <w:tcW w:w="14160" w:type="dxa"/>
            <w:gridSpan w:val="9"/>
            <w:vAlign w:val="center"/>
          </w:tcPr>
          <w:p w:rsidR="00E84FB1" w:rsidRDefault="00744A6F">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sectPr w:rsidR="00E84FB1" w:rsidSect="00AB6A8D">
          <w:pgSz w:w="16840" w:h="11907" w:orient="landscape" w:code="9"/>
          <w:pgMar w:top="1474" w:right="2466" w:bottom="1474" w:left="1588" w:header="340" w:footer="340" w:gutter="0"/>
          <w:cols w:space="720"/>
          <w:docGrid w:linePitch="285"/>
        </w:sectPr>
      </w:pPr>
      <w:r>
        <w:rPr>
          <w:rFonts w:asciiTheme="minorEastAsia" w:eastAsiaTheme="minorEastAsia" w:hAnsiTheme="minorEastAsia" w:hint="eastAsia"/>
          <w:sz w:val="24"/>
          <w:szCs w:val="24"/>
        </w:rPr>
        <w:t>法定代表人或委托代理签字或签章：</w:t>
      </w:r>
    </w:p>
    <w:p w:rsidR="00E84FB1" w:rsidRDefault="00744A6F">
      <w:pPr>
        <w:pStyle w:val="1"/>
        <w:spacing w:before="240" w:after="240"/>
        <w:jc w:val="center"/>
        <w:rPr>
          <w:b/>
          <w:sz w:val="32"/>
        </w:rPr>
      </w:pPr>
      <w:bookmarkStart w:id="26" w:name="_Toc533775682"/>
      <w:r>
        <w:rPr>
          <w:rFonts w:hint="eastAsia"/>
          <w:b/>
          <w:sz w:val="32"/>
        </w:rPr>
        <w:lastRenderedPageBreak/>
        <w:t>4</w:t>
      </w:r>
      <w:r>
        <w:rPr>
          <w:b/>
          <w:sz w:val="32"/>
        </w:rPr>
        <w:t>.</w:t>
      </w:r>
      <w:r>
        <w:rPr>
          <w:rFonts w:hint="eastAsia"/>
          <w:b/>
          <w:sz w:val="32"/>
        </w:rPr>
        <w:t xml:space="preserve"> 技术规格响应/偏离表</w:t>
      </w:r>
      <w:bookmarkEnd w:id="26"/>
    </w:p>
    <w:p w:rsidR="00E84FB1" w:rsidRDefault="00E84FB1">
      <w:pPr>
        <w:spacing w:before="240" w:line="440" w:lineRule="atLeast"/>
        <w:jc w:val="center"/>
        <w:rPr>
          <w:rFonts w:asciiTheme="minorEastAsia" w:eastAsiaTheme="minorEastAsia" w:hAnsiTheme="minorEastAsia"/>
          <w:b/>
          <w:sz w:val="28"/>
          <w:szCs w:val="24"/>
        </w:rPr>
      </w:pPr>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E84FB1">
        <w:trPr>
          <w:cantSplit/>
          <w:trHeight w:val="964"/>
        </w:trPr>
        <w:tc>
          <w:tcPr>
            <w:tcW w:w="738"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E84FB1">
        <w:trPr>
          <w:cantSplit/>
          <w:trHeight w:val="964"/>
        </w:trPr>
        <w:tc>
          <w:tcPr>
            <w:tcW w:w="738" w:type="dxa"/>
          </w:tcPr>
          <w:p w:rsidR="00E84FB1" w:rsidRDefault="00E84FB1">
            <w:pPr>
              <w:spacing w:line="440" w:lineRule="atLeast"/>
              <w:rPr>
                <w:rFonts w:asciiTheme="minorEastAsia" w:eastAsiaTheme="minorEastAsia" w:hAnsiTheme="minorEastAsia"/>
                <w:sz w:val="24"/>
                <w:szCs w:val="24"/>
              </w:rPr>
            </w:pPr>
          </w:p>
        </w:tc>
        <w:tc>
          <w:tcPr>
            <w:tcW w:w="1704" w:type="dxa"/>
          </w:tcPr>
          <w:p w:rsidR="00E84FB1" w:rsidRDefault="00E84FB1">
            <w:pPr>
              <w:spacing w:line="440" w:lineRule="atLeast"/>
              <w:rPr>
                <w:rFonts w:asciiTheme="minorEastAsia" w:eastAsiaTheme="minorEastAsia" w:hAnsiTheme="minorEastAsia"/>
                <w:sz w:val="24"/>
                <w:szCs w:val="24"/>
              </w:rPr>
            </w:pPr>
          </w:p>
        </w:tc>
        <w:tc>
          <w:tcPr>
            <w:tcW w:w="2346" w:type="dxa"/>
          </w:tcPr>
          <w:p w:rsidR="00E84FB1" w:rsidRDefault="00E84FB1">
            <w:pPr>
              <w:spacing w:line="440" w:lineRule="atLeast"/>
              <w:rPr>
                <w:rFonts w:asciiTheme="minorEastAsia" w:eastAsiaTheme="minorEastAsia" w:hAnsiTheme="minorEastAsia"/>
                <w:sz w:val="24"/>
                <w:szCs w:val="24"/>
              </w:rPr>
            </w:pPr>
          </w:p>
        </w:tc>
        <w:tc>
          <w:tcPr>
            <w:tcW w:w="1620" w:type="dxa"/>
          </w:tcPr>
          <w:p w:rsidR="00E84FB1" w:rsidRDefault="00E84FB1">
            <w:pPr>
              <w:spacing w:line="440" w:lineRule="atLeast"/>
              <w:rPr>
                <w:rFonts w:asciiTheme="minorEastAsia" w:eastAsiaTheme="minorEastAsia" w:hAnsiTheme="minorEastAsia"/>
                <w:sz w:val="24"/>
                <w:szCs w:val="24"/>
              </w:rPr>
            </w:pPr>
          </w:p>
        </w:tc>
        <w:tc>
          <w:tcPr>
            <w:tcW w:w="920" w:type="dxa"/>
          </w:tcPr>
          <w:p w:rsidR="00E84FB1" w:rsidRDefault="00E84FB1">
            <w:pPr>
              <w:spacing w:line="440" w:lineRule="atLeast"/>
              <w:rPr>
                <w:rFonts w:asciiTheme="minorEastAsia" w:eastAsiaTheme="minorEastAsia" w:hAnsiTheme="minorEastAsia"/>
                <w:sz w:val="24"/>
                <w:szCs w:val="24"/>
              </w:rPr>
            </w:pPr>
          </w:p>
        </w:tc>
        <w:tc>
          <w:tcPr>
            <w:tcW w:w="1222" w:type="dxa"/>
          </w:tcPr>
          <w:p w:rsidR="00E84FB1" w:rsidRDefault="00E84FB1">
            <w:pPr>
              <w:spacing w:line="440" w:lineRule="atLeast"/>
              <w:rPr>
                <w:rFonts w:asciiTheme="minorEastAsia" w:eastAsiaTheme="minorEastAsia" w:hAnsiTheme="minorEastAsia"/>
                <w:sz w:val="24"/>
                <w:szCs w:val="24"/>
              </w:rPr>
            </w:pPr>
          </w:p>
        </w:tc>
      </w:tr>
      <w:tr w:rsidR="00E84FB1">
        <w:trPr>
          <w:cantSplit/>
          <w:trHeight w:val="964"/>
        </w:trPr>
        <w:tc>
          <w:tcPr>
            <w:tcW w:w="738" w:type="dxa"/>
          </w:tcPr>
          <w:p w:rsidR="00E84FB1" w:rsidRDefault="00E84FB1">
            <w:pPr>
              <w:spacing w:line="440" w:lineRule="atLeast"/>
              <w:rPr>
                <w:rFonts w:asciiTheme="minorEastAsia" w:eastAsiaTheme="minorEastAsia" w:hAnsiTheme="minorEastAsia"/>
                <w:sz w:val="24"/>
                <w:szCs w:val="24"/>
              </w:rPr>
            </w:pPr>
          </w:p>
        </w:tc>
        <w:tc>
          <w:tcPr>
            <w:tcW w:w="1704" w:type="dxa"/>
          </w:tcPr>
          <w:p w:rsidR="00E84FB1" w:rsidRDefault="00E84FB1">
            <w:pPr>
              <w:spacing w:line="440" w:lineRule="atLeast"/>
              <w:rPr>
                <w:rFonts w:asciiTheme="minorEastAsia" w:eastAsiaTheme="minorEastAsia" w:hAnsiTheme="minorEastAsia"/>
                <w:sz w:val="24"/>
                <w:szCs w:val="24"/>
              </w:rPr>
            </w:pPr>
          </w:p>
        </w:tc>
        <w:tc>
          <w:tcPr>
            <w:tcW w:w="2346" w:type="dxa"/>
          </w:tcPr>
          <w:p w:rsidR="00E84FB1" w:rsidRDefault="00E84FB1">
            <w:pPr>
              <w:spacing w:line="440" w:lineRule="atLeast"/>
              <w:rPr>
                <w:rFonts w:asciiTheme="minorEastAsia" w:eastAsiaTheme="minorEastAsia" w:hAnsiTheme="minorEastAsia"/>
                <w:sz w:val="24"/>
                <w:szCs w:val="24"/>
              </w:rPr>
            </w:pPr>
          </w:p>
        </w:tc>
        <w:tc>
          <w:tcPr>
            <w:tcW w:w="1620" w:type="dxa"/>
          </w:tcPr>
          <w:p w:rsidR="00E84FB1" w:rsidRDefault="00E84FB1">
            <w:pPr>
              <w:spacing w:line="440" w:lineRule="atLeast"/>
              <w:rPr>
                <w:rFonts w:asciiTheme="minorEastAsia" w:eastAsiaTheme="minorEastAsia" w:hAnsiTheme="minorEastAsia"/>
                <w:sz w:val="24"/>
                <w:szCs w:val="24"/>
              </w:rPr>
            </w:pPr>
          </w:p>
        </w:tc>
        <w:tc>
          <w:tcPr>
            <w:tcW w:w="920" w:type="dxa"/>
          </w:tcPr>
          <w:p w:rsidR="00E84FB1" w:rsidRDefault="00E84FB1">
            <w:pPr>
              <w:spacing w:line="440" w:lineRule="atLeast"/>
              <w:rPr>
                <w:rFonts w:asciiTheme="minorEastAsia" w:eastAsiaTheme="minorEastAsia" w:hAnsiTheme="minorEastAsia"/>
                <w:sz w:val="24"/>
                <w:szCs w:val="24"/>
              </w:rPr>
            </w:pPr>
          </w:p>
        </w:tc>
        <w:tc>
          <w:tcPr>
            <w:tcW w:w="1222" w:type="dxa"/>
          </w:tcPr>
          <w:p w:rsidR="00E84FB1" w:rsidRDefault="00E84FB1">
            <w:pPr>
              <w:spacing w:line="440" w:lineRule="atLeast"/>
              <w:rPr>
                <w:rFonts w:asciiTheme="minorEastAsia" w:eastAsiaTheme="minorEastAsia" w:hAnsiTheme="minorEastAsia"/>
                <w:sz w:val="24"/>
                <w:szCs w:val="24"/>
              </w:rPr>
            </w:pPr>
          </w:p>
        </w:tc>
      </w:tr>
      <w:tr w:rsidR="00E84FB1">
        <w:trPr>
          <w:cantSplit/>
          <w:trHeight w:val="964"/>
        </w:trPr>
        <w:tc>
          <w:tcPr>
            <w:tcW w:w="738" w:type="dxa"/>
          </w:tcPr>
          <w:p w:rsidR="00E84FB1" w:rsidRDefault="00E84FB1">
            <w:pPr>
              <w:spacing w:line="440" w:lineRule="atLeast"/>
              <w:rPr>
                <w:rFonts w:asciiTheme="minorEastAsia" w:eastAsiaTheme="minorEastAsia" w:hAnsiTheme="minorEastAsia"/>
                <w:sz w:val="24"/>
                <w:szCs w:val="24"/>
              </w:rPr>
            </w:pPr>
          </w:p>
        </w:tc>
        <w:tc>
          <w:tcPr>
            <w:tcW w:w="1704" w:type="dxa"/>
          </w:tcPr>
          <w:p w:rsidR="00E84FB1" w:rsidRDefault="00E84FB1">
            <w:pPr>
              <w:spacing w:line="440" w:lineRule="atLeast"/>
              <w:rPr>
                <w:rFonts w:asciiTheme="minorEastAsia" w:eastAsiaTheme="minorEastAsia" w:hAnsiTheme="minorEastAsia"/>
                <w:sz w:val="24"/>
                <w:szCs w:val="24"/>
              </w:rPr>
            </w:pPr>
          </w:p>
        </w:tc>
        <w:tc>
          <w:tcPr>
            <w:tcW w:w="2346" w:type="dxa"/>
          </w:tcPr>
          <w:p w:rsidR="00E84FB1" w:rsidRDefault="00E84FB1">
            <w:pPr>
              <w:spacing w:line="440" w:lineRule="atLeast"/>
              <w:rPr>
                <w:rFonts w:asciiTheme="minorEastAsia" w:eastAsiaTheme="minorEastAsia" w:hAnsiTheme="minorEastAsia"/>
                <w:sz w:val="24"/>
                <w:szCs w:val="24"/>
              </w:rPr>
            </w:pPr>
          </w:p>
        </w:tc>
        <w:tc>
          <w:tcPr>
            <w:tcW w:w="1620" w:type="dxa"/>
          </w:tcPr>
          <w:p w:rsidR="00E84FB1" w:rsidRDefault="00E84FB1">
            <w:pPr>
              <w:spacing w:line="440" w:lineRule="atLeast"/>
              <w:rPr>
                <w:rFonts w:asciiTheme="minorEastAsia" w:eastAsiaTheme="minorEastAsia" w:hAnsiTheme="minorEastAsia"/>
                <w:sz w:val="24"/>
                <w:szCs w:val="24"/>
              </w:rPr>
            </w:pPr>
          </w:p>
        </w:tc>
        <w:tc>
          <w:tcPr>
            <w:tcW w:w="920" w:type="dxa"/>
          </w:tcPr>
          <w:p w:rsidR="00E84FB1" w:rsidRDefault="00E84FB1">
            <w:pPr>
              <w:spacing w:line="440" w:lineRule="atLeast"/>
              <w:rPr>
                <w:rFonts w:asciiTheme="minorEastAsia" w:eastAsiaTheme="minorEastAsia" w:hAnsiTheme="minorEastAsia"/>
                <w:sz w:val="24"/>
                <w:szCs w:val="24"/>
              </w:rPr>
            </w:pPr>
          </w:p>
        </w:tc>
        <w:tc>
          <w:tcPr>
            <w:tcW w:w="1222" w:type="dxa"/>
          </w:tcPr>
          <w:p w:rsidR="00E84FB1" w:rsidRDefault="00E84FB1">
            <w:pPr>
              <w:spacing w:line="440" w:lineRule="atLeast"/>
              <w:rPr>
                <w:rFonts w:asciiTheme="minorEastAsia" w:eastAsiaTheme="minorEastAsia" w:hAnsiTheme="minorEastAsia"/>
                <w:sz w:val="24"/>
                <w:szCs w:val="24"/>
              </w:rPr>
            </w:pPr>
          </w:p>
        </w:tc>
      </w:tr>
      <w:tr w:rsidR="00E84FB1">
        <w:trPr>
          <w:cantSplit/>
          <w:trHeight w:val="964"/>
        </w:trPr>
        <w:tc>
          <w:tcPr>
            <w:tcW w:w="738" w:type="dxa"/>
          </w:tcPr>
          <w:p w:rsidR="00E84FB1" w:rsidRDefault="00E84FB1">
            <w:pPr>
              <w:spacing w:line="440" w:lineRule="atLeast"/>
              <w:rPr>
                <w:rFonts w:asciiTheme="minorEastAsia" w:eastAsiaTheme="minorEastAsia" w:hAnsiTheme="minorEastAsia"/>
                <w:sz w:val="24"/>
                <w:szCs w:val="24"/>
              </w:rPr>
            </w:pPr>
          </w:p>
        </w:tc>
        <w:tc>
          <w:tcPr>
            <w:tcW w:w="1704" w:type="dxa"/>
          </w:tcPr>
          <w:p w:rsidR="00E84FB1" w:rsidRDefault="00E84FB1">
            <w:pPr>
              <w:spacing w:line="440" w:lineRule="atLeast"/>
              <w:rPr>
                <w:rFonts w:asciiTheme="minorEastAsia" w:eastAsiaTheme="minorEastAsia" w:hAnsiTheme="minorEastAsia"/>
                <w:sz w:val="24"/>
                <w:szCs w:val="24"/>
              </w:rPr>
            </w:pPr>
          </w:p>
        </w:tc>
        <w:tc>
          <w:tcPr>
            <w:tcW w:w="2346" w:type="dxa"/>
          </w:tcPr>
          <w:p w:rsidR="00E84FB1" w:rsidRDefault="00E84FB1">
            <w:pPr>
              <w:spacing w:line="440" w:lineRule="atLeast"/>
              <w:rPr>
                <w:rFonts w:asciiTheme="minorEastAsia" w:eastAsiaTheme="minorEastAsia" w:hAnsiTheme="minorEastAsia"/>
                <w:sz w:val="24"/>
                <w:szCs w:val="24"/>
              </w:rPr>
            </w:pPr>
          </w:p>
        </w:tc>
        <w:tc>
          <w:tcPr>
            <w:tcW w:w="1620" w:type="dxa"/>
          </w:tcPr>
          <w:p w:rsidR="00E84FB1" w:rsidRDefault="00E84FB1">
            <w:pPr>
              <w:spacing w:line="440" w:lineRule="atLeast"/>
              <w:rPr>
                <w:rFonts w:asciiTheme="minorEastAsia" w:eastAsiaTheme="minorEastAsia" w:hAnsiTheme="minorEastAsia"/>
                <w:sz w:val="24"/>
                <w:szCs w:val="24"/>
              </w:rPr>
            </w:pPr>
          </w:p>
        </w:tc>
        <w:tc>
          <w:tcPr>
            <w:tcW w:w="920" w:type="dxa"/>
          </w:tcPr>
          <w:p w:rsidR="00E84FB1" w:rsidRDefault="00E84FB1">
            <w:pPr>
              <w:spacing w:line="440" w:lineRule="atLeast"/>
              <w:rPr>
                <w:rFonts w:asciiTheme="minorEastAsia" w:eastAsiaTheme="minorEastAsia" w:hAnsiTheme="minorEastAsia"/>
                <w:sz w:val="24"/>
                <w:szCs w:val="24"/>
              </w:rPr>
            </w:pPr>
          </w:p>
        </w:tc>
        <w:tc>
          <w:tcPr>
            <w:tcW w:w="1222" w:type="dxa"/>
          </w:tcPr>
          <w:p w:rsidR="00E84FB1" w:rsidRDefault="00E84FB1">
            <w:pPr>
              <w:spacing w:line="440" w:lineRule="atLeast"/>
              <w:rPr>
                <w:rFonts w:asciiTheme="minorEastAsia" w:eastAsiaTheme="minorEastAsia" w:hAnsiTheme="minorEastAsia"/>
                <w:sz w:val="24"/>
                <w:szCs w:val="24"/>
              </w:rPr>
            </w:pPr>
          </w:p>
        </w:tc>
      </w:tr>
      <w:tr w:rsidR="00E84FB1">
        <w:trPr>
          <w:cantSplit/>
          <w:trHeight w:val="964"/>
        </w:trPr>
        <w:tc>
          <w:tcPr>
            <w:tcW w:w="738" w:type="dxa"/>
          </w:tcPr>
          <w:p w:rsidR="00E84FB1" w:rsidRDefault="00E84FB1">
            <w:pPr>
              <w:spacing w:line="440" w:lineRule="atLeast"/>
              <w:rPr>
                <w:rFonts w:asciiTheme="minorEastAsia" w:eastAsiaTheme="minorEastAsia" w:hAnsiTheme="minorEastAsia"/>
                <w:sz w:val="24"/>
                <w:szCs w:val="24"/>
              </w:rPr>
            </w:pPr>
          </w:p>
        </w:tc>
        <w:tc>
          <w:tcPr>
            <w:tcW w:w="1704" w:type="dxa"/>
          </w:tcPr>
          <w:p w:rsidR="00E84FB1" w:rsidRDefault="00E84FB1">
            <w:pPr>
              <w:spacing w:line="440" w:lineRule="atLeast"/>
              <w:rPr>
                <w:rFonts w:asciiTheme="minorEastAsia" w:eastAsiaTheme="minorEastAsia" w:hAnsiTheme="minorEastAsia"/>
                <w:sz w:val="24"/>
                <w:szCs w:val="24"/>
              </w:rPr>
            </w:pPr>
          </w:p>
        </w:tc>
        <w:tc>
          <w:tcPr>
            <w:tcW w:w="2346" w:type="dxa"/>
          </w:tcPr>
          <w:p w:rsidR="00E84FB1" w:rsidRDefault="00E84FB1">
            <w:pPr>
              <w:spacing w:line="440" w:lineRule="atLeast"/>
              <w:rPr>
                <w:rFonts w:asciiTheme="minorEastAsia" w:eastAsiaTheme="minorEastAsia" w:hAnsiTheme="minorEastAsia"/>
                <w:sz w:val="24"/>
                <w:szCs w:val="24"/>
              </w:rPr>
            </w:pPr>
          </w:p>
        </w:tc>
        <w:tc>
          <w:tcPr>
            <w:tcW w:w="1620" w:type="dxa"/>
          </w:tcPr>
          <w:p w:rsidR="00E84FB1" w:rsidRDefault="00E84FB1">
            <w:pPr>
              <w:spacing w:line="440" w:lineRule="atLeast"/>
              <w:rPr>
                <w:rFonts w:asciiTheme="minorEastAsia" w:eastAsiaTheme="minorEastAsia" w:hAnsiTheme="minorEastAsia"/>
                <w:sz w:val="24"/>
                <w:szCs w:val="24"/>
              </w:rPr>
            </w:pPr>
          </w:p>
        </w:tc>
        <w:tc>
          <w:tcPr>
            <w:tcW w:w="920" w:type="dxa"/>
          </w:tcPr>
          <w:p w:rsidR="00E84FB1" w:rsidRDefault="00E84FB1">
            <w:pPr>
              <w:spacing w:line="440" w:lineRule="atLeast"/>
              <w:rPr>
                <w:rFonts w:asciiTheme="minorEastAsia" w:eastAsiaTheme="minorEastAsia" w:hAnsiTheme="minorEastAsia"/>
                <w:sz w:val="24"/>
                <w:szCs w:val="24"/>
              </w:rPr>
            </w:pPr>
          </w:p>
        </w:tc>
        <w:tc>
          <w:tcPr>
            <w:tcW w:w="1222" w:type="dxa"/>
          </w:tcPr>
          <w:p w:rsidR="00E84FB1" w:rsidRDefault="00E84FB1">
            <w:pPr>
              <w:spacing w:line="440" w:lineRule="atLeast"/>
              <w:rPr>
                <w:rFonts w:asciiTheme="minorEastAsia" w:eastAsiaTheme="minorEastAsia" w:hAnsiTheme="minorEastAsia"/>
                <w:sz w:val="24"/>
                <w:szCs w:val="24"/>
              </w:rPr>
            </w:pPr>
          </w:p>
        </w:tc>
      </w:tr>
      <w:tr w:rsidR="00E84FB1">
        <w:trPr>
          <w:cantSplit/>
          <w:trHeight w:val="964"/>
        </w:trPr>
        <w:tc>
          <w:tcPr>
            <w:tcW w:w="738" w:type="dxa"/>
          </w:tcPr>
          <w:p w:rsidR="00E84FB1" w:rsidRDefault="00E84FB1">
            <w:pPr>
              <w:spacing w:line="440" w:lineRule="atLeast"/>
              <w:rPr>
                <w:rFonts w:asciiTheme="minorEastAsia" w:eastAsiaTheme="minorEastAsia" w:hAnsiTheme="minorEastAsia"/>
                <w:sz w:val="24"/>
                <w:szCs w:val="24"/>
              </w:rPr>
            </w:pPr>
          </w:p>
        </w:tc>
        <w:tc>
          <w:tcPr>
            <w:tcW w:w="1704" w:type="dxa"/>
          </w:tcPr>
          <w:p w:rsidR="00E84FB1" w:rsidRDefault="00E84FB1">
            <w:pPr>
              <w:spacing w:line="440" w:lineRule="atLeast"/>
              <w:rPr>
                <w:rFonts w:asciiTheme="minorEastAsia" w:eastAsiaTheme="minorEastAsia" w:hAnsiTheme="minorEastAsia"/>
                <w:sz w:val="24"/>
                <w:szCs w:val="24"/>
              </w:rPr>
            </w:pPr>
          </w:p>
        </w:tc>
        <w:tc>
          <w:tcPr>
            <w:tcW w:w="2346" w:type="dxa"/>
          </w:tcPr>
          <w:p w:rsidR="00E84FB1" w:rsidRDefault="00E84FB1">
            <w:pPr>
              <w:spacing w:line="440" w:lineRule="atLeast"/>
              <w:rPr>
                <w:rFonts w:asciiTheme="minorEastAsia" w:eastAsiaTheme="minorEastAsia" w:hAnsiTheme="minorEastAsia"/>
                <w:sz w:val="24"/>
                <w:szCs w:val="24"/>
              </w:rPr>
            </w:pPr>
          </w:p>
        </w:tc>
        <w:tc>
          <w:tcPr>
            <w:tcW w:w="1620" w:type="dxa"/>
          </w:tcPr>
          <w:p w:rsidR="00E84FB1" w:rsidRDefault="00E84FB1">
            <w:pPr>
              <w:spacing w:line="440" w:lineRule="atLeast"/>
              <w:rPr>
                <w:rFonts w:asciiTheme="minorEastAsia" w:eastAsiaTheme="minorEastAsia" w:hAnsiTheme="minorEastAsia"/>
                <w:sz w:val="24"/>
                <w:szCs w:val="24"/>
              </w:rPr>
            </w:pPr>
          </w:p>
        </w:tc>
        <w:tc>
          <w:tcPr>
            <w:tcW w:w="920" w:type="dxa"/>
          </w:tcPr>
          <w:p w:rsidR="00E84FB1" w:rsidRDefault="00E84FB1">
            <w:pPr>
              <w:spacing w:line="440" w:lineRule="atLeast"/>
              <w:rPr>
                <w:rFonts w:asciiTheme="minorEastAsia" w:eastAsiaTheme="minorEastAsia" w:hAnsiTheme="minorEastAsia"/>
                <w:sz w:val="24"/>
                <w:szCs w:val="24"/>
              </w:rPr>
            </w:pPr>
          </w:p>
        </w:tc>
        <w:tc>
          <w:tcPr>
            <w:tcW w:w="1222" w:type="dxa"/>
          </w:tcPr>
          <w:p w:rsidR="00E84FB1" w:rsidRDefault="00E84FB1">
            <w:pPr>
              <w:spacing w:line="440" w:lineRule="atLeast"/>
              <w:rPr>
                <w:rFonts w:asciiTheme="minorEastAsia" w:eastAsiaTheme="minorEastAsia" w:hAnsiTheme="minorEastAsia"/>
                <w:sz w:val="24"/>
                <w:szCs w:val="24"/>
              </w:rPr>
            </w:pPr>
          </w:p>
        </w:tc>
      </w:tr>
      <w:tr w:rsidR="00E84FB1">
        <w:trPr>
          <w:cantSplit/>
          <w:trHeight w:val="964"/>
        </w:trPr>
        <w:tc>
          <w:tcPr>
            <w:tcW w:w="738" w:type="dxa"/>
          </w:tcPr>
          <w:p w:rsidR="00E84FB1" w:rsidRDefault="00E84FB1">
            <w:pPr>
              <w:spacing w:line="440" w:lineRule="atLeast"/>
              <w:rPr>
                <w:rFonts w:asciiTheme="minorEastAsia" w:eastAsiaTheme="minorEastAsia" w:hAnsiTheme="minorEastAsia"/>
                <w:sz w:val="24"/>
                <w:szCs w:val="24"/>
              </w:rPr>
            </w:pPr>
          </w:p>
        </w:tc>
        <w:tc>
          <w:tcPr>
            <w:tcW w:w="1704" w:type="dxa"/>
          </w:tcPr>
          <w:p w:rsidR="00E84FB1" w:rsidRDefault="00E84FB1">
            <w:pPr>
              <w:spacing w:line="440" w:lineRule="atLeast"/>
              <w:rPr>
                <w:rFonts w:asciiTheme="minorEastAsia" w:eastAsiaTheme="minorEastAsia" w:hAnsiTheme="minorEastAsia"/>
                <w:sz w:val="24"/>
                <w:szCs w:val="24"/>
              </w:rPr>
            </w:pPr>
          </w:p>
        </w:tc>
        <w:tc>
          <w:tcPr>
            <w:tcW w:w="2346" w:type="dxa"/>
          </w:tcPr>
          <w:p w:rsidR="00E84FB1" w:rsidRDefault="00E84FB1">
            <w:pPr>
              <w:spacing w:line="440" w:lineRule="atLeast"/>
              <w:rPr>
                <w:rFonts w:asciiTheme="minorEastAsia" w:eastAsiaTheme="minorEastAsia" w:hAnsiTheme="minorEastAsia"/>
                <w:sz w:val="24"/>
                <w:szCs w:val="24"/>
              </w:rPr>
            </w:pPr>
          </w:p>
        </w:tc>
        <w:tc>
          <w:tcPr>
            <w:tcW w:w="1620" w:type="dxa"/>
          </w:tcPr>
          <w:p w:rsidR="00E84FB1" w:rsidRDefault="00E84FB1">
            <w:pPr>
              <w:spacing w:line="440" w:lineRule="atLeast"/>
              <w:rPr>
                <w:rFonts w:asciiTheme="minorEastAsia" w:eastAsiaTheme="minorEastAsia" w:hAnsiTheme="minorEastAsia"/>
                <w:sz w:val="24"/>
                <w:szCs w:val="24"/>
              </w:rPr>
            </w:pPr>
          </w:p>
        </w:tc>
        <w:tc>
          <w:tcPr>
            <w:tcW w:w="920" w:type="dxa"/>
          </w:tcPr>
          <w:p w:rsidR="00E84FB1" w:rsidRDefault="00E84FB1">
            <w:pPr>
              <w:spacing w:line="440" w:lineRule="atLeast"/>
              <w:rPr>
                <w:rFonts w:asciiTheme="minorEastAsia" w:eastAsiaTheme="minorEastAsia" w:hAnsiTheme="minorEastAsia"/>
                <w:sz w:val="24"/>
                <w:szCs w:val="24"/>
              </w:rPr>
            </w:pPr>
          </w:p>
        </w:tc>
        <w:tc>
          <w:tcPr>
            <w:tcW w:w="1222" w:type="dxa"/>
          </w:tcPr>
          <w:p w:rsidR="00E84FB1" w:rsidRDefault="00E84FB1">
            <w:pPr>
              <w:spacing w:line="440" w:lineRule="atLeast"/>
              <w:rPr>
                <w:rFonts w:asciiTheme="minorEastAsia" w:eastAsiaTheme="minorEastAsia" w:hAnsiTheme="minorEastAsia"/>
                <w:sz w:val="24"/>
                <w:szCs w:val="24"/>
              </w:rPr>
            </w:pPr>
          </w:p>
        </w:tc>
      </w:tr>
      <w:tr w:rsidR="00E84FB1">
        <w:trPr>
          <w:cantSplit/>
          <w:trHeight w:val="964"/>
        </w:trPr>
        <w:tc>
          <w:tcPr>
            <w:tcW w:w="738" w:type="dxa"/>
          </w:tcPr>
          <w:p w:rsidR="00E84FB1" w:rsidRDefault="00E84FB1">
            <w:pPr>
              <w:spacing w:line="440" w:lineRule="atLeast"/>
              <w:rPr>
                <w:rFonts w:asciiTheme="minorEastAsia" w:eastAsiaTheme="minorEastAsia" w:hAnsiTheme="minorEastAsia"/>
                <w:sz w:val="24"/>
                <w:szCs w:val="24"/>
              </w:rPr>
            </w:pPr>
          </w:p>
        </w:tc>
        <w:tc>
          <w:tcPr>
            <w:tcW w:w="1704" w:type="dxa"/>
          </w:tcPr>
          <w:p w:rsidR="00E84FB1" w:rsidRDefault="00E84FB1">
            <w:pPr>
              <w:spacing w:line="440" w:lineRule="atLeast"/>
              <w:rPr>
                <w:rFonts w:asciiTheme="minorEastAsia" w:eastAsiaTheme="minorEastAsia" w:hAnsiTheme="minorEastAsia"/>
                <w:sz w:val="24"/>
                <w:szCs w:val="24"/>
              </w:rPr>
            </w:pPr>
          </w:p>
        </w:tc>
        <w:tc>
          <w:tcPr>
            <w:tcW w:w="2346" w:type="dxa"/>
          </w:tcPr>
          <w:p w:rsidR="00E84FB1" w:rsidRDefault="00E84FB1">
            <w:pPr>
              <w:spacing w:line="440" w:lineRule="atLeast"/>
              <w:rPr>
                <w:rFonts w:asciiTheme="minorEastAsia" w:eastAsiaTheme="minorEastAsia" w:hAnsiTheme="minorEastAsia"/>
                <w:sz w:val="24"/>
                <w:szCs w:val="24"/>
              </w:rPr>
            </w:pPr>
          </w:p>
        </w:tc>
        <w:tc>
          <w:tcPr>
            <w:tcW w:w="1620" w:type="dxa"/>
          </w:tcPr>
          <w:p w:rsidR="00E84FB1" w:rsidRDefault="00E84FB1">
            <w:pPr>
              <w:spacing w:line="440" w:lineRule="atLeast"/>
              <w:rPr>
                <w:rFonts w:asciiTheme="minorEastAsia" w:eastAsiaTheme="minorEastAsia" w:hAnsiTheme="minorEastAsia"/>
                <w:sz w:val="24"/>
                <w:szCs w:val="24"/>
              </w:rPr>
            </w:pPr>
          </w:p>
        </w:tc>
        <w:tc>
          <w:tcPr>
            <w:tcW w:w="920" w:type="dxa"/>
          </w:tcPr>
          <w:p w:rsidR="00E84FB1" w:rsidRDefault="00E84FB1">
            <w:pPr>
              <w:spacing w:line="440" w:lineRule="atLeast"/>
              <w:rPr>
                <w:rFonts w:asciiTheme="minorEastAsia" w:eastAsiaTheme="minorEastAsia" w:hAnsiTheme="minorEastAsia"/>
                <w:sz w:val="24"/>
                <w:szCs w:val="24"/>
              </w:rPr>
            </w:pPr>
          </w:p>
        </w:tc>
        <w:tc>
          <w:tcPr>
            <w:tcW w:w="1222" w:type="dxa"/>
          </w:tcPr>
          <w:p w:rsidR="00E84FB1" w:rsidRDefault="00E84FB1">
            <w:pPr>
              <w:spacing w:line="440" w:lineRule="atLeast"/>
              <w:rPr>
                <w:rFonts w:asciiTheme="minorEastAsia" w:eastAsiaTheme="minorEastAsia" w:hAnsiTheme="minorEastAsia"/>
                <w:sz w:val="24"/>
                <w:szCs w:val="24"/>
              </w:rPr>
            </w:pPr>
          </w:p>
        </w:tc>
      </w:tr>
    </w:tbl>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200981" w:rsidRDefault="00200981">
      <w:pPr>
        <w:pStyle w:val="1"/>
        <w:spacing w:before="240" w:after="240"/>
        <w:jc w:val="center"/>
        <w:rPr>
          <w:b/>
          <w:sz w:val="32"/>
        </w:rPr>
      </w:pPr>
      <w:bookmarkStart w:id="27" w:name="_Toc533775683"/>
    </w:p>
    <w:p w:rsidR="00E84FB1" w:rsidRDefault="00744A6F">
      <w:pPr>
        <w:pStyle w:val="1"/>
        <w:spacing w:before="240" w:after="240"/>
        <w:jc w:val="center"/>
        <w:rPr>
          <w:b/>
          <w:sz w:val="32"/>
        </w:rPr>
      </w:pPr>
      <w:r>
        <w:rPr>
          <w:rFonts w:hint="eastAsia"/>
          <w:b/>
          <w:sz w:val="32"/>
        </w:rPr>
        <w:t>5</w:t>
      </w:r>
      <w:r>
        <w:rPr>
          <w:b/>
          <w:sz w:val="32"/>
        </w:rPr>
        <w:t>.</w:t>
      </w:r>
      <w:r>
        <w:rPr>
          <w:rFonts w:hint="eastAsia"/>
          <w:b/>
          <w:sz w:val="32"/>
        </w:rPr>
        <w:t xml:space="preserve"> 商务条款响应/偏离表</w:t>
      </w:r>
      <w:bookmarkEnd w:id="27"/>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E84FB1">
        <w:trPr>
          <w:trHeight w:val="964"/>
        </w:trPr>
        <w:tc>
          <w:tcPr>
            <w:tcW w:w="147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E84FB1">
        <w:trPr>
          <w:trHeight w:val="964"/>
        </w:trPr>
        <w:tc>
          <w:tcPr>
            <w:tcW w:w="1470"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c>
          <w:tcPr>
            <w:tcW w:w="1470" w:type="dxa"/>
          </w:tcPr>
          <w:p w:rsidR="00E84FB1" w:rsidRDefault="00E84FB1">
            <w:pPr>
              <w:spacing w:line="440" w:lineRule="atLeast"/>
              <w:rPr>
                <w:rFonts w:asciiTheme="minorEastAsia" w:eastAsiaTheme="minorEastAsia" w:hAnsiTheme="minorEastAsia"/>
                <w:sz w:val="24"/>
                <w:szCs w:val="24"/>
              </w:rPr>
            </w:pPr>
          </w:p>
        </w:tc>
        <w:tc>
          <w:tcPr>
            <w:tcW w:w="1817" w:type="dxa"/>
          </w:tcPr>
          <w:p w:rsidR="00E84FB1" w:rsidRDefault="00E84FB1">
            <w:pPr>
              <w:spacing w:line="440" w:lineRule="atLeast"/>
              <w:rPr>
                <w:rFonts w:asciiTheme="minorEastAsia" w:eastAsiaTheme="minorEastAsia" w:hAnsiTheme="minorEastAsia"/>
                <w:sz w:val="24"/>
                <w:szCs w:val="24"/>
              </w:rPr>
            </w:pPr>
          </w:p>
        </w:tc>
        <w:tc>
          <w:tcPr>
            <w:tcW w:w="1124"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r>
      <w:tr w:rsidR="00E84FB1">
        <w:trPr>
          <w:trHeight w:val="964"/>
        </w:trPr>
        <w:tc>
          <w:tcPr>
            <w:tcW w:w="1470"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c>
          <w:tcPr>
            <w:tcW w:w="1470" w:type="dxa"/>
          </w:tcPr>
          <w:p w:rsidR="00E84FB1" w:rsidRDefault="00E84FB1">
            <w:pPr>
              <w:spacing w:line="440" w:lineRule="atLeast"/>
              <w:rPr>
                <w:rFonts w:asciiTheme="minorEastAsia" w:eastAsiaTheme="minorEastAsia" w:hAnsiTheme="minorEastAsia"/>
                <w:sz w:val="24"/>
                <w:szCs w:val="24"/>
              </w:rPr>
            </w:pPr>
          </w:p>
        </w:tc>
        <w:tc>
          <w:tcPr>
            <w:tcW w:w="1817" w:type="dxa"/>
          </w:tcPr>
          <w:p w:rsidR="00E84FB1" w:rsidRDefault="00E84FB1">
            <w:pPr>
              <w:spacing w:line="440" w:lineRule="atLeast"/>
              <w:rPr>
                <w:rFonts w:asciiTheme="minorEastAsia" w:eastAsiaTheme="minorEastAsia" w:hAnsiTheme="minorEastAsia"/>
                <w:sz w:val="24"/>
                <w:szCs w:val="24"/>
              </w:rPr>
            </w:pPr>
          </w:p>
        </w:tc>
        <w:tc>
          <w:tcPr>
            <w:tcW w:w="1124"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r>
      <w:tr w:rsidR="00E84FB1">
        <w:trPr>
          <w:trHeight w:val="964"/>
        </w:trPr>
        <w:tc>
          <w:tcPr>
            <w:tcW w:w="1470"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c>
          <w:tcPr>
            <w:tcW w:w="1470" w:type="dxa"/>
          </w:tcPr>
          <w:p w:rsidR="00E84FB1" w:rsidRDefault="00E84FB1">
            <w:pPr>
              <w:spacing w:line="440" w:lineRule="atLeast"/>
              <w:rPr>
                <w:rFonts w:asciiTheme="minorEastAsia" w:eastAsiaTheme="minorEastAsia" w:hAnsiTheme="minorEastAsia"/>
                <w:sz w:val="24"/>
                <w:szCs w:val="24"/>
              </w:rPr>
            </w:pPr>
          </w:p>
        </w:tc>
        <w:tc>
          <w:tcPr>
            <w:tcW w:w="1817" w:type="dxa"/>
          </w:tcPr>
          <w:p w:rsidR="00E84FB1" w:rsidRDefault="00E84FB1">
            <w:pPr>
              <w:spacing w:line="440" w:lineRule="atLeast"/>
              <w:rPr>
                <w:rFonts w:asciiTheme="minorEastAsia" w:eastAsiaTheme="minorEastAsia" w:hAnsiTheme="minorEastAsia"/>
                <w:sz w:val="24"/>
                <w:szCs w:val="24"/>
              </w:rPr>
            </w:pPr>
          </w:p>
        </w:tc>
        <w:tc>
          <w:tcPr>
            <w:tcW w:w="1124"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r>
      <w:tr w:rsidR="00E84FB1">
        <w:trPr>
          <w:trHeight w:val="964"/>
        </w:trPr>
        <w:tc>
          <w:tcPr>
            <w:tcW w:w="1470"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c>
          <w:tcPr>
            <w:tcW w:w="1470" w:type="dxa"/>
          </w:tcPr>
          <w:p w:rsidR="00E84FB1" w:rsidRDefault="00E84FB1">
            <w:pPr>
              <w:spacing w:line="440" w:lineRule="atLeast"/>
              <w:rPr>
                <w:rFonts w:asciiTheme="minorEastAsia" w:eastAsiaTheme="minorEastAsia" w:hAnsiTheme="minorEastAsia"/>
                <w:sz w:val="24"/>
                <w:szCs w:val="24"/>
              </w:rPr>
            </w:pPr>
          </w:p>
        </w:tc>
        <w:tc>
          <w:tcPr>
            <w:tcW w:w="1817" w:type="dxa"/>
          </w:tcPr>
          <w:p w:rsidR="00E84FB1" w:rsidRDefault="00E84FB1">
            <w:pPr>
              <w:spacing w:line="440" w:lineRule="atLeast"/>
              <w:rPr>
                <w:rFonts w:asciiTheme="minorEastAsia" w:eastAsiaTheme="minorEastAsia" w:hAnsiTheme="minorEastAsia"/>
                <w:sz w:val="24"/>
                <w:szCs w:val="24"/>
              </w:rPr>
            </w:pPr>
          </w:p>
        </w:tc>
        <w:tc>
          <w:tcPr>
            <w:tcW w:w="1124"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r>
      <w:tr w:rsidR="00E84FB1">
        <w:trPr>
          <w:trHeight w:val="964"/>
        </w:trPr>
        <w:tc>
          <w:tcPr>
            <w:tcW w:w="1470"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c>
          <w:tcPr>
            <w:tcW w:w="1470" w:type="dxa"/>
          </w:tcPr>
          <w:p w:rsidR="00E84FB1" w:rsidRDefault="00E84FB1">
            <w:pPr>
              <w:spacing w:line="440" w:lineRule="atLeast"/>
              <w:rPr>
                <w:rFonts w:asciiTheme="minorEastAsia" w:eastAsiaTheme="minorEastAsia" w:hAnsiTheme="minorEastAsia"/>
                <w:sz w:val="24"/>
                <w:szCs w:val="24"/>
              </w:rPr>
            </w:pPr>
          </w:p>
        </w:tc>
        <w:tc>
          <w:tcPr>
            <w:tcW w:w="1817" w:type="dxa"/>
          </w:tcPr>
          <w:p w:rsidR="00E84FB1" w:rsidRDefault="00E84FB1">
            <w:pPr>
              <w:spacing w:line="440" w:lineRule="atLeast"/>
              <w:rPr>
                <w:rFonts w:asciiTheme="minorEastAsia" w:eastAsiaTheme="minorEastAsia" w:hAnsiTheme="minorEastAsia"/>
                <w:sz w:val="24"/>
                <w:szCs w:val="24"/>
              </w:rPr>
            </w:pPr>
          </w:p>
        </w:tc>
        <w:tc>
          <w:tcPr>
            <w:tcW w:w="1124"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r>
      <w:tr w:rsidR="00E84FB1">
        <w:trPr>
          <w:trHeight w:val="964"/>
        </w:trPr>
        <w:tc>
          <w:tcPr>
            <w:tcW w:w="1470"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c>
          <w:tcPr>
            <w:tcW w:w="1470" w:type="dxa"/>
          </w:tcPr>
          <w:p w:rsidR="00E84FB1" w:rsidRDefault="00E84FB1">
            <w:pPr>
              <w:spacing w:line="440" w:lineRule="atLeast"/>
              <w:rPr>
                <w:rFonts w:asciiTheme="minorEastAsia" w:eastAsiaTheme="minorEastAsia" w:hAnsiTheme="minorEastAsia"/>
                <w:sz w:val="24"/>
                <w:szCs w:val="24"/>
              </w:rPr>
            </w:pPr>
          </w:p>
        </w:tc>
        <w:tc>
          <w:tcPr>
            <w:tcW w:w="1817" w:type="dxa"/>
          </w:tcPr>
          <w:p w:rsidR="00E84FB1" w:rsidRDefault="00E84FB1">
            <w:pPr>
              <w:spacing w:line="440" w:lineRule="atLeast"/>
              <w:rPr>
                <w:rFonts w:asciiTheme="minorEastAsia" w:eastAsiaTheme="minorEastAsia" w:hAnsiTheme="minorEastAsia"/>
                <w:sz w:val="24"/>
                <w:szCs w:val="24"/>
              </w:rPr>
            </w:pPr>
          </w:p>
        </w:tc>
        <w:tc>
          <w:tcPr>
            <w:tcW w:w="1124"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r>
      <w:tr w:rsidR="00E84FB1">
        <w:trPr>
          <w:trHeight w:val="964"/>
        </w:trPr>
        <w:tc>
          <w:tcPr>
            <w:tcW w:w="1470"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c>
          <w:tcPr>
            <w:tcW w:w="1470" w:type="dxa"/>
          </w:tcPr>
          <w:p w:rsidR="00E84FB1" w:rsidRDefault="00E84FB1">
            <w:pPr>
              <w:spacing w:line="440" w:lineRule="atLeast"/>
              <w:rPr>
                <w:rFonts w:asciiTheme="minorEastAsia" w:eastAsiaTheme="minorEastAsia" w:hAnsiTheme="minorEastAsia"/>
                <w:sz w:val="24"/>
                <w:szCs w:val="24"/>
              </w:rPr>
            </w:pPr>
          </w:p>
        </w:tc>
        <w:tc>
          <w:tcPr>
            <w:tcW w:w="1817" w:type="dxa"/>
          </w:tcPr>
          <w:p w:rsidR="00E84FB1" w:rsidRDefault="00E84FB1">
            <w:pPr>
              <w:spacing w:line="440" w:lineRule="atLeast"/>
              <w:rPr>
                <w:rFonts w:asciiTheme="minorEastAsia" w:eastAsiaTheme="minorEastAsia" w:hAnsiTheme="minorEastAsia"/>
                <w:sz w:val="24"/>
                <w:szCs w:val="24"/>
              </w:rPr>
            </w:pPr>
          </w:p>
        </w:tc>
        <w:tc>
          <w:tcPr>
            <w:tcW w:w="1124" w:type="dxa"/>
          </w:tcPr>
          <w:p w:rsidR="00E84FB1" w:rsidRDefault="00E84FB1">
            <w:pPr>
              <w:spacing w:line="440" w:lineRule="atLeast"/>
              <w:rPr>
                <w:rFonts w:asciiTheme="minorEastAsia" w:eastAsiaTheme="minorEastAsia" w:hAnsiTheme="minorEastAsia"/>
                <w:sz w:val="24"/>
                <w:szCs w:val="24"/>
              </w:rPr>
            </w:pPr>
          </w:p>
        </w:tc>
        <w:tc>
          <w:tcPr>
            <w:tcW w:w="1471" w:type="dxa"/>
          </w:tcPr>
          <w:p w:rsidR="00E84FB1" w:rsidRDefault="00E84FB1">
            <w:pPr>
              <w:spacing w:line="440" w:lineRule="atLeast"/>
              <w:rPr>
                <w:rFonts w:asciiTheme="minorEastAsia" w:eastAsiaTheme="minorEastAsia" w:hAnsiTheme="minorEastAsia"/>
                <w:sz w:val="24"/>
                <w:szCs w:val="24"/>
              </w:rPr>
            </w:pPr>
          </w:p>
        </w:tc>
      </w:tr>
    </w:tbl>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E84FB1" w:rsidRDefault="00744A6F" w:rsidP="00F465BE">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744A6F" w:rsidRDefault="00744A6F" w:rsidP="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bookmarkStart w:id="28" w:name="_Toc533775684"/>
    </w:p>
    <w:p w:rsidR="00744A6F" w:rsidRDefault="00744A6F" w:rsidP="00744A6F">
      <w:pPr>
        <w:spacing w:line="440" w:lineRule="atLeast"/>
        <w:rPr>
          <w:rFonts w:asciiTheme="minorEastAsia" w:eastAsiaTheme="minorEastAsia" w:hAnsiTheme="minorEastAsia"/>
          <w:sz w:val="24"/>
          <w:szCs w:val="24"/>
        </w:rPr>
      </w:pPr>
    </w:p>
    <w:p w:rsidR="00744A6F" w:rsidRDefault="00744A6F" w:rsidP="00744A6F">
      <w:pPr>
        <w:spacing w:line="440" w:lineRule="atLeast"/>
        <w:rPr>
          <w:rFonts w:asciiTheme="minorEastAsia" w:eastAsiaTheme="minorEastAsia" w:hAnsiTheme="minorEastAsia"/>
          <w:sz w:val="24"/>
          <w:szCs w:val="24"/>
        </w:rPr>
      </w:pPr>
    </w:p>
    <w:p w:rsidR="00744A6F" w:rsidRDefault="00744A6F" w:rsidP="00744A6F">
      <w:pPr>
        <w:spacing w:line="440" w:lineRule="atLeast"/>
        <w:rPr>
          <w:rFonts w:asciiTheme="minorEastAsia" w:eastAsiaTheme="minorEastAsia" w:hAnsiTheme="minorEastAsia"/>
          <w:sz w:val="24"/>
          <w:szCs w:val="24"/>
        </w:rPr>
      </w:pPr>
    </w:p>
    <w:p w:rsidR="00744A6F" w:rsidRDefault="00744A6F" w:rsidP="00744A6F">
      <w:pPr>
        <w:spacing w:line="440" w:lineRule="atLeast"/>
        <w:rPr>
          <w:rFonts w:asciiTheme="minorEastAsia" w:eastAsiaTheme="minorEastAsia" w:hAnsiTheme="minorEastAsia"/>
          <w:sz w:val="24"/>
          <w:szCs w:val="24"/>
        </w:rPr>
      </w:pPr>
    </w:p>
    <w:p w:rsidR="00744A6F" w:rsidRDefault="00744A6F" w:rsidP="00744A6F">
      <w:pPr>
        <w:spacing w:line="440" w:lineRule="atLeast"/>
        <w:rPr>
          <w:rFonts w:asciiTheme="minorEastAsia" w:eastAsiaTheme="minorEastAsia" w:hAnsiTheme="minorEastAsia"/>
          <w:sz w:val="24"/>
          <w:szCs w:val="24"/>
        </w:rPr>
      </w:pPr>
    </w:p>
    <w:p w:rsidR="002E3773" w:rsidRDefault="002E3773" w:rsidP="00744A6F">
      <w:pPr>
        <w:spacing w:line="440" w:lineRule="atLeast"/>
        <w:jc w:val="center"/>
        <w:rPr>
          <w:b/>
          <w:sz w:val="32"/>
        </w:rPr>
      </w:pPr>
    </w:p>
    <w:p w:rsidR="00744A6F" w:rsidRPr="00744A6F" w:rsidRDefault="00744A6F" w:rsidP="00744A6F">
      <w:pPr>
        <w:spacing w:line="440" w:lineRule="atLeast"/>
        <w:jc w:val="center"/>
        <w:rPr>
          <w:rFonts w:asciiTheme="minorEastAsia" w:eastAsiaTheme="minorEastAsia" w:hAnsiTheme="minorEastAsia"/>
          <w:sz w:val="24"/>
          <w:szCs w:val="24"/>
          <w:u w:val="single"/>
        </w:rPr>
      </w:pPr>
      <w:r>
        <w:rPr>
          <w:rFonts w:hint="eastAsia"/>
          <w:b/>
          <w:sz w:val="32"/>
        </w:rPr>
        <w:t>6</w:t>
      </w:r>
      <w:r>
        <w:rPr>
          <w:b/>
          <w:sz w:val="32"/>
        </w:rPr>
        <w:t>.</w:t>
      </w:r>
      <w:r>
        <w:rPr>
          <w:rFonts w:hint="eastAsia"/>
          <w:b/>
          <w:sz w:val="32"/>
        </w:rPr>
        <w:t xml:space="preserve"> </w:t>
      </w:r>
      <w:r>
        <w:rPr>
          <w:rFonts w:hint="eastAsia"/>
          <w:b/>
          <w:sz w:val="32"/>
        </w:rPr>
        <w:t>其他证明资料</w:t>
      </w:r>
      <w:bookmarkStart w:id="29" w:name="_Toc475970091"/>
      <w:bookmarkEnd w:id="28"/>
    </w:p>
    <w:p w:rsidR="00E84FB1" w:rsidRDefault="00744A6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格式6-1. 供应商情况一览表</w:t>
      </w:r>
      <w:bookmarkEnd w:id="29"/>
    </w:p>
    <w:p w:rsidR="00E84FB1" w:rsidRDefault="00E84FB1">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E84FB1">
        <w:trPr>
          <w:trHeight w:val="567"/>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E84FB1" w:rsidRDefault="00E84FB1">
            <w:pPr>
              <w:spacing w:line="440" w:lineRule="atLeast"/>
              <w:jc w:val="center"/>
              <w:rPr>
                <w:rFonts w:asciiTheme="minorEastAsia" w:eastAsiaTheme="minorEastAsia" w:hAnsiTheme="minorEastAsia"/>
                <w:sz w:val="24"/>
                <w:szCs w:val="24"/>
              </w:rPr>
            </w:pPr>
          </w:p>
        </w:tc>
        <w:tc>
          <w:tcPr>
            <w:tcW w:w="13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235" w:type="dxa"/>
            <w:vMerge w:val="restart"/>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E84FB1" w:rsidRDefault="00E84FB1">
            <w:pPr>
              <w:spacing w:line="440" w:lineRule="atLeast"/>
              <w:jc w:val="center"/>
              <w:rPr>
                <w:rFonts w:asciiTheme="minorEastAsia" w:eastAsiaTheme="minorEastAsia" w:hAnsiTheme="minorEastAsia"/>
                <w:sz w:val="24"/>
                <w:szCs w:val="24"/>
              </w:rPr>
            </w:pPr>
          </w:p>
        </w:tc>
        <w:tc>
          <w:tcPr>
            <w:tcW w:w="13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235" w:type="dxa"/>
            <w:vMerge/>
            <w:vAlign w:val="center"/>
          </w:tcPr>
          <w:p w:rsidR="00E84FB1" w:rsidRDefault="00E84FB1">
            <w:pPr>
              <w:spacing w:line="440" w:lineRule="atLeast"/>
              <w:jc w:val="center"/>
              <w:rPr>
                <w:rFonts w:asciiTheme="minorEastAsia" w:eastAsiaTheme="minorEastAsia" w:hAnsiTheme="minorEastAsia"/>
                <w:sz w:val="24"/>
                <w:szCs w:val="24"/>
              </w:rPr>
            </w:pPr>
          </w:p>
        </w:tc>
        <w:tc>
          <w:tcPr>
            <w:tcW w:w="10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E84FB1" w:rsidRDefault="00E84FB1">
            <w:pPr>
              <w:spacing w:line="440" w:lineRule="atLeast"/>
              <w:jc w:val="center"/>
              <w:rPr>
                <w:rFonts w:asciiTheme="minorEastAsia" w:eastAsiaTheme="minorEastAsia" w:hAnsiTheme="minorEastAsia"/>
                <w:sz w:val="24"/>
                <w:szCs w:val="24"/>
              </w:rPr>
            </w:pPr>
          </w:p>
        </w:tc>
        <w:tc>
          <w:tcPr>
            <w:tcW w:w="13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E84FB1" w:rsidRDefault="00E84FB1">
            <w:pPr>
              <w:spacing w:line="440" w:lineRule="atLeast"/>
              <w:jc w:val="center"/>
              <w:rPr>
                <w:rFonts w:asciiTheme="minorEastAsia" w:eastAsiaTheme="minorEastAsia" w:hAnsiTheme="minorEastAsia"/>
                <w:sz w:val="24"/>
                <w:szCs w:val="24"/>
              </w:rPr>
            </w:pPr>
          </w:p>
        </w:tc>
        <w:tc>
          <w:tcPr>
            <w:tcW w:w="1198" w:type="dxa"/>
            <w:gridSpan w:val="2"/>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E84FB1" w:rsidRDefault="00E84FB1">
            <w:pPr>
              <w:spacing w:line="440" w:lineRule="atLeast"/>
              <w:jc w:val="center"/>
              <w:rPr>
                <w:rFonts w:asciiTheme="minorEastAsia" w:eastAsiaTheme="minorEastAsia" w:hAnsiTheme="minorEastAsia"/>
                <w:sz w:val="24"/>
                <w:szCs w:val="24"/>
              </w:rPr>
            </w:pPr>
          </w:p>
        </w:tc>
        <w:tc>
          <w:tcPr>
            <w:tcW w:w="87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E84FB1" w:rsidRDefault="00E84FB1">
            <w:pPr>
              <w:spacing w:line="440" w:lineRule="atLeast"/>
              <w:jc w:val="center"/>
              <w:rPr>
                <w:rFonts w:asciiTheme="minorEastAsia" w:eastAsiaTheme="minorEastAsia" w:hAnsiTheme="minorEastAsia"/>
                <w:sz w:val="24"/>
                <w:szCs w:val="24"/>
              </w:rPr>
            </w:pPr>
          </w:p>
        </w:tc>
        <w:tc>
          <w:tcPr>
            <w:tcW w:w="1198" w:type="dxa"/>
            <w:gridSpan w:val="2"/>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E84FB1" w:rsidRDefault="00E84FB1">
            <w:pPr>
              <w:spacing w:line="440" w:lineRule="atLeast"/>
              <w:jc w:val="center"/>
              <w:rPr>
                <w:rFonts w:asciiTheme="minorEastAsia" w:eastAsiaTheme="minorEastAsia" w:hAnsiTheme="minorEastAsia"/>
                <w:sz w:val="24"/>
                <w:szCs w:val="24"/>
              </w:rPr>
            </w:pPr>
          </w:p>
        </w:tc>
        <w:tc>
          <w:tcPr>
            <w:tcW w:w="87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c>
          <w:tcPr>
            <w:tcW w:w="4754" w:type="dxa"/>
            <w:gridSpan w:val="5"/>
            <w:vAlign w:val="center"/>
          </w:tcPr>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E84FB1">
        <w:trPr>
          <w:trHeight w:val="700"/>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c>
          <w:tcPr>
            <w:tcW w:w="696" w:type="dxa"/>
            <w:vMerge w:val="restart"/>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700"/>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c>
          <w:tcPr>
            <w:tcW w:w="696" w:type="dxa"/>
            <w:vMerge/>
            <w:vAlign w:val="center"/>
          </w:tcPr>
          <w:p w:rsidR="00E84FB1" w:rsidRDefault="00E84FB1">
            <w:pPr>
              <w:spacing w:line="440" w:lineRule="atLeast"/>
              <w:jc w:val="center"/>
              <w:rPr>
                <w:rFonts w:asciiTheme="minorEastAsia" w:eastAsiaTheme="minorEastAsia" w:hAnsiTheme="minorEastAsia"/>
                <w:sz w:val="24"/>
                <w:szCs w:val="24"/>
              </w:rPr>
            </w:pPr>
          </w:p>
        </w:tc>
        <w:tc>
          <w:tcPr>
            <w:tcW w:w="1858" w:type="dxa"/>
            <w:gridSpan w:val="2"/>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700"/>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c>
          <w:tcPr>
            <w:tcW w:w="696" w:type="dxa"/>
            <w:vMerge/>
            <w:vAlign w:val="center"/>
          </w:tcPr>
          <w:p w:rsidR="00E84FB1" w:rsidRDefault="00E84FB1">
            <w:pPr>
              <w:spacing w:line="440" w:lineRule="atLeast"/>
              <w:jc w:val="center"/>
              <w:rPr>
                <w:rFonts w:asciiTheme="minorEastAsia" w:eastAsiaTheme="minorEastAsia" w:hAnsiTheme="minorEastAsia"/>
                <w:sz w:val="24"/>
                <w:szCs w:val="24"/>
              </w:rPr>
            </w:pPr>
          </w:p>
        </w:tc>
        <w:tc>
          <w:tcPr>
            <w:tcW w:w="1858" w:type="dxa"/>
            <w:gridSpan w:val="2"/>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700"/>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c>
          <w:tcPr>
            <w:tcW w:w="696" w:type="dxa"/>
            <w:vMerge/>
            <w:vAlign w:val="center"/>
          </w:tcPr>
          <w:p w:rsidR="00E84FB1" w:rsidRDefault="00E84FB1">
            <w:pPr>
              <w:spacing w:line="440" w:lineRule="atLeast"/>
              <w:jc w:val="center"/>
              <w:rPr>
                <w:rFonts w:asciiTheme="minorEastAsia" w:eastAsiaTheme="minorEastAsia" w:hAnsiTheme="minorEastAsia"/>
                <w:sz w:val="24"/>
                <w:szCs w:val="24"/>
              </w:rPr>
            </w:pPr>
          </w:p>
        </w:tc>
        <w:tc>
          <w:tcPr>
            <w:tcW w:w="1858" w:type="dxa"/>
            <w:gridSpan w:val="2"/>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2928"/>
        </w:trPr>
        <w:tc>
          <w:tcPr>
            <w:tcW w:w="2235"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E84FB1" w:rsidRDefault="00E84FB1">
            <w:pPr>
              <w:spacing w:line="440" w:lineRule="atLeast"/>
              <w:jc w:val="center"/>
              <w:rPr>
                <w:rFonts w:asciiTheme="minorEastAsia" w:eastAsiaTheme="minorEastAsia" w:hAnsiTheme="minorEastAsia"/>
                <w:sz w:val="24"/>
                <w:szCs w:val="24"/>
              </w:rPr>
            </w:pPr>
          </w:p>
        </w:tc>
      </w:tr>
    </w:tbl>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E84FB1" w:rsidRDefault="00744A6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30" w:name="_Toc475970092"/>
      <w:bookmarkStart w:id="31"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30"/>
      <w:bookmarkEnd w:id="31"/>
    </w:p>
    <w:p w:rsidR="00E84FB1" w:rsidRDefault="00E84FB1">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E84FB1">
        <w:trPr>
          <w:trHeight w:val="567"/>
        </w:trPr>
        <w:tc>
          <w:tcPr>
            <w:tcW w:w="25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5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5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5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567"/>
        </w:trPr>
        <w:tc>
          <w:tcPr>
            <w:tcW w:w="25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1264"/>
        </w:trPr>
        <w:tc>
          <w:tcPr>
            <w:tcW w:w="25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E84FB1" w:rsidRDefault="00E84FB1">
            <w:pPr>
              <w:spacing w:line="440" w:lineRule="atLeast"/>
              <w:jc w:val="center"/>
              <w:rPr>
                <w:rFonts w:asciiTheme="minorEastAsia" w:eastAsiaTheme="minorEastAsia" w:hAnsiTheme="minorEastAsia"/>
                <w:sz w:val="24"/>
                <w:szCs w:val="24"/>
              </w:rPr>
            </w:pPr>
          </w:p>
        </w:tc>
      </w:tr>
      <w:tr w:rsidR="00E84FB1">
        <w:trPr>
          <w:trHeight w:val="837"/>
        </w:trPr>
        <w:tc>
          <w:tcPr>
            <w:tcW w:w="2556" w:type="dxa"/>
            <w:vAlign w:val="center"/>
          </w:tcPr>
          <w:p w:rsidR="00E84FB1" w:rsidRDefault="00744A6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E84FB1" w:rsidRDefault="00E84FB1">
            <w:pPr>
              <w:spacing w:line="440" w:lineRule="atLeast"/>
              <w:jc w:val="center"/>
              <w:rPr>
                <w:rFonts w:asciiTheme="minorEastAsia" w:eastAsiaTheme="minorEastAsia" w:hAnsiTheme="minorEastAsia"/>
                <w:sz w:val="24"/>
                <w:szCs w:val="24"/>
              </w:rPr>
            </w:pPr>
          </w:p>
        </w:tc>
      </w:tr>
    </w:tbl>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E84FB1" w:rsidRDefault="00E84FB1">
      <w:pPr>
        <w:spacing w:line="440" w:lineRule="atLeast"/>
        <w:jc w:val="center"/>
        <w:rPr>
          <w:rFonts w:asciiTheme="minorEastAsia" w:eastAsiaTheme="minorEastAsia" w:hAnsiTheme="minorEastAsia"/>
          <w:b/>
          <w:bCs/>
          <w:sz w:val="24"/>
          <w:szCs w:val="24"/>
        </w:rPr>
      </w:pPr>
    </w:p>
    <w:p w:rsidR="00E84FB1" w:rsidRDefault="00E84FB1">
      <w:pPr>
        <w:pStyle w:val="2"/>
        <w:spacing w:before="0" w:after="0" w:line="440" w:lineRule="atLeast"/>
        <w:jc w:val="center"/>
        <w:rPr>
          <w:rFonts w:asciiTheme="minorEastAsia" w:eastAsiaTheme="minorEastAsia" w:hAnsiTheme="minorEastAsia"/>
          <w:sz w:val="24"/>
          <w:szCs w:val="24"/>
        </w:rPr>
      </w:pPr>
    </w:p>
    <w:p w:rsidR="00E84FB1" w:rsidRDefault="00744A6F">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84FB1" w:rsidRDefault="00744A6F">
      <w:pPr>
        <w:pStyle w:val="1"/>
        <w:spacing w:before="240" w:after="240"/>
        <w:jc w:val="center"/>
        <w:rPr>
          <w:b/>
          <w:sz w:val="32"/>
        </w:rPr>
      </w:pPr>
      <w:bookmarkStart w:id="32" w:name="_Toc533775686"/>
      <w:r>
        <w:rPr>
          <w:rFonts w:hint="eastAsia"/>
          <w:b/>
          <w:sz w:val="32"/>
        </w:rPr>
        <w:lastRenderedPageBreak/>
        <w:t>7</w:t>
      </w:r>
      <w:r>
        <w:rPr>
          <w:b/>
          <w:sz w:val="32"/>
        </w:rPr>
        <w:t>.</w:t>
      </w:r>
      <w:r>
        <w:rPr>
          <w:rFonts w:hint="eastAsia"/>
          <w:b/>
          <w:sz w:val="32"/>
        </w:rPr>
        <w:t>技术文件</w:t>
      </w:r>
      <w:bookmarkEnd w:id="32"/>
    </w:p>
    <w:p w:rsidR="00E84FB1" w:rsidRDefault="00E84FB1">
      <w:pPr>
        <w:spacing w:before="240" w:line="440" w:lineRule="atLeast"/>
        <w:jc w:val="center"/>
        <w:rPr>
          <w:rFonts w:asciiTheme="minorEastAsia" w:eastAsiaTheme="minorEastAsia" w:hAnsiTheme="minorEastAsia"/>
          <w:b/>
          <w:sz w:val="28"/>
          <w:szCs w:val="24"/>
        </w:rPr>
      </w:pP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E84FB1" w:rsidRDefault="00744A6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E84FB1" w:rsidRDefault="00E84FB1">
      <w:pPr>
        <w:spacing w:line="440" w:lineRule="atLeast"/>
        <w:rPr>
          <w:rFonts w:asciiTheme="minorEastAsia" w:eastAsiaTheme="minorEastAsia" w:hAnsiTheme="minorEastAsia"/>
          <w:sz w:val="24"/>
          <w:szCs w:val="24"/>
          <w:u w:val="single"/>
        </w:rPr>
      </w:pPr>
    </w:p>
    <w:p w:rsidR="00E84FB1" w:rsidRDefault="00E84FB1">
      <w:pPr>
        <w:spacing w:line="440" w:lineRule="atLeast"/>
        <w:rPr>
          <w:rFonts w:asciiTheme="minorEastAsia" w:eastAsiaTheme="minorEastAsia" w:hAnsiTheme="minorEastAsia"/>
          <w:sz w:val="24"/>
          <w:szCs w:val="24"/>
        </w:rPr>
        <w:sectPr w:rsidR="00E84FB1" w:rsidSect="00744A6F">
          <w:footerReference w:type="default" r:id="rId19"/>
          <w:pgSz w:w="11907" w:h="16840" w:code="9"/>
          <w:pgMar w:top="1134" w:right="1247" w:bottom="1134" w:left="1814" w:header="340" w:footer="340" w:gutter="0"/>
          <w:cols w:space="425"/>
          <w:docGrid w:linePitch="312"/>
        </w:sectPr>
      </w:pPr>
    </w:p>
    <w:p w:rsidR="00E84FB1" w:rsidRDefault="00744A6F">
      <w:pPr>
        <w:pStyle w:val="1"/>
        <w:spacing w:before="240" w:after="240"/>
        <w:jc w:val="center"/>
        <w:rPr>
          <w:b/>
          <w:sz w:val="32"/>
        </w:rPr>
      </w:pPr>
      <w:bookmarkStart w:id="33" w:name="_Toc293934829"/>
      <w:bookmarkStart w:id="34" w:name="_Toc533775687"/>
      <w:r>
        <w:rPr>
          <w:rFonts w:hint="eastAsia"/>
          <w:b/>
          <w:sz w:val="32"/>
        </w:rPr>
        <w:lastRenderedPageBreak/>
        <w:t>8</w:t>
      </w:r>
      <w:r>
        <w:rPr>
          <w:b/>
          <w:sz w:val="32"/>
        </w:rPr>
        <w:t>.</w:t>
      </w:r>
      <w:bookmarkEnd w:id="33"/>
      <w:r>
        <w:rPr>
          <w:rFonts w:hint="eastAsia"/>
          <w:b/>
          <w:sz w:val="32"/>
        </w:rPr>
        <w:t>供应商应当提交的资格、资信证明文件</w:t>
      </w:r>
      <w:bookmarkEnd w:id="34"/>
    </w:p>
    <w:p w:rsidR="00E84FB1" w:rsidRDefault="00E84FB1">
      <w:pPr>
        <w:spacing w:line="440" w:lineRule="atLeast"/>
        <w:rPr>
          <w:rFonts w:asciiTheme="minorEastAsia" w:eastAsiaTheme="minorEastAsia" w:hAnsiTheme="minorEastAsia"/>
          <w:strike/>
          <w:sz w:val="24"/>
          <w:szCs w:val="24"/>
        </w:rPr>
      </w:pPr>
    </w:p>
    <w:p w:rsidR="00E84FB1" w:rsidRDefault="00744A6F">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E84FB1" w:rsidRDefault="00744A6F">
      <w:pPr>
        <w:numPr>
          <w:ilvl w:val="0"/>
          <w:numId w:val="3"/>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E84FB1" w:rsidRDefault="00744A6F">
      <w:pPr>
        <w:numPr>
          <w:ilvl w:val="0"/>
          <w:numId w:val="3"/>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E84FB1" w:rsidRDefault="00744A6F">
      <w:pPr>
        <w:numPr>
          <w:ilvl w:val="0"/>
          <w:numId w:val="3"/>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E84FB1" w:rsidRDefault="00744A6F">
      <w:pPr>
        <w:numPr>
          <w:ilvl w:val="0"/>
          <w:numId w:val="3"/>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E84FB1" w:rsidRDefault="00744A6F">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E84FB1" w:rsidRDefault="00744A6F">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E84FB1" w:rsidRDefault="00744A6F">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E84FB1" w:rsidRDefault="00744A6F">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E84FB1" w:rsidRDefault="00744A6F">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E84FB1" w:rsidRDefault="00744A6F">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E84FB1" w:rsidRDefault="00744A6F">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E84FB1" w:rsidRDefault="00744A6F">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E84FB1" w:rsidRDefault="00744A6F">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E84FB1" w:rsidRDefault="00744A6F">
      <w:pPr>
        <w:widowControl/>
        <w:spacing w:before="240" w:line="440" w:lineRule="atLeast"/>
        <w:ind w:firstLineChars="539" w:firstLine="1299"/>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8-1.具有独立承担民事责任的能力的资格证明文件</w:t>
      </w: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744A6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E84FB1" w:rsidRDefault="00E84FB1">
      <w:pPr>
        <w:pStyle w:val="Default"/>
        <w:spacing w:line="440" w:lineRule="atLeast"/>
        <w:rPr>
          <w:rFonts w:asciiTheme="minorEastAsia" w:eastAsiaTheme="minorEastAsia" w:hAnsiTheme="minorEastAsia"/>
          <w:color w:val="auto"/>
        </w:rPr>
      </w:pPr>
    </w:p>
    <w:p w:rsidR="00E84FB1" w:rsidRDefault="00744A6F" w:rsidP="00F465BE">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E84FB1" w:rsidRDefault="00744A6F">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E84FB1" w:rsidRDefault="00744A6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E84FB1" w:rsidRDefault="00744A6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E84FB1" w:rsidRDefault="00744A6F">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84FB1" w:rsidRDefault="00744A6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8-3.有依法缴纳税收和社会保障资金的良好记录的证明文件</w:t>
      </w: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pPr>
    </w:p>
    <w:p w:rsidR="00E84FB1" w:rsidRDefault="00744A6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E84FB1" w:rsidRDefault="00E84FB1">
      <w:pPr>
        <w:pStyle w:val="Default"/>
        <w:spacing w:line="440" w:lineRule="atLeast"/>
        <w:rPr>
          <w:rFonts w:asciiTheme="minorEastAsia" w:eastAsiaTheme="minorEastAsia" w:hAnsiTheme="minorEastAsia"/>
          <w:color w:val="auto"/>
        </w:rPr>
      </w:pPr>
    </w:p>
    <w:p w:rsidR="00E84FB1" w:rsidRDefault="00744A6F" w:rsidP="00F465BE">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E84FB1" w:rsidRDefault="00744A6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E84FB1" w:rsidRDefault="00744A6F">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E84FB1" w:rsidRDefault="00744A6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E84FB1" w:rsidRDefault="00744A6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E84FB1" w:rsidRDefault="00E84FB1">
      <w:pPr>
        <w:spacing w:line="440" w:lineRule="atLeast"/>
        <w:jc w:val="center"/>
        <w:rPr>
          <w:rFonts w:asciiTheme="minorEastAsia" w:eastAsiaTheme="minorEastAsia" w:hAnsiTheme="minorEastAsia"/>
          <w:sz w:val="24"/>
          <w:szCs w:val="24"/>
          <w:u w:val="single"/>
        </w:rPr>
      </w:pPr>
    </w:p>
    <w:p w:rsidR="00E84FB1" w:rsidRDefault="00E84FB1">
      <w:pPr>
        <w:widowControl/>
        <w:spacing w:line="440" w:lineRule="atLeast"/>
        <w:jc w:val="left"/>
        <w:rPr>
          <w:rFonts w:asciiTheme="minorEastAsia" w:eastAsiaTheme="minorEastAsia" w:hAnsiTheme="minorEastAsia"/>
          <w:b/>
          <w:bCs/>
          <w:sz w:val="24"/>
          <w:szCs w:val="24"/>
        </w:rPr>
      </w:pPr>
    </w:p>
    <w:p w:rsidR="00E84FB1" w:rsidRDefault="00E84FB1">
      <w:pPr>
        <w:widowControl/>
        <w:spacing w:before="240" w:line="440" w:lineRule="atLeast"/>
        <w:jc w:val="center"/>
        <w:rPr>
          <w:rFonts w:asciiTheme="minorEastAsia" w:eastAsiaTheme="minorEastAsia" w:hAnsiTheme="minorEastAsia"/>
          <w:b/>
          <w:sz w:val="24"/>
          <w:szCs w:val="24"/>
        </w:rPr>
        <w:sectPr w:rsidR="00E84FB1" w:rsidSect="00744A6F">
          <w:footerReference w:type="even" r:id="rId20"/>
          <w:footerReference w:type="default" r:id="rId21"/>
          <w:pgSz w:w="11907" w:h="16840" w:code="9"/>
          <w:pgMar w:top="1134" w:right="1361" w:bottom="1134" w:left="1701" w:header="340" w:footer="340" w:gutter="0"/>
          <w:cols w:space="425"/>
          <w:docGrid w:linePitch="312"/>
        </w:sectPr>
      </w:pPr>
    </w:p>
    <w:p w:rsidR="00E84FB1" w:rsidRDefault="00744A6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E84FB1" w:rsidRDefault="00744A6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744A6F">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E84FB1" w:rsidRDefault="00744A6F">
      <w:pPr>
        <w:tabs>
          <w:tab w:val="left" w:pos="1470"/>
        </w:tabs>
        <w:spacing w:line="440" w:lineRule="atLeast"/>
        <w:rPr>
          <w:rFonts w:asciiTheme="minorEastAsia" w:eastAsiaTheme="minorEastAsia" w:hAnsiTheme="minorEastAsia"/>
          <w:b/>
          <w:sz w:val="24"/>
          <w:szCs w:val="24"/>
        </w:rPr>
        <w:sectPr w:rsidR="00E84FB1" w:rsidSect="00744A6F">
          <w:pgSz w:w="11907" w:h="16840" w:code="9"/>
          <w:pgMar w:top="1134" w:right="1361" w:bottom="1134" w:left="1701" w:header="340" w:footer="340"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E84FB1" w:rsidRDefault="00744A6F">
      <w:pPr>
        <w:widowControl/>
        <w:spacing w:before="240" w:line="440" w:lineRule="atLeast"/>
        <w:jc w:val="center"/>
        <w:rPr>
          <w:rFonts w:asciiTheme="minorEastAsia" w:eastAsiaTheme="minorEastAsia" w:hAnsiTheme="minorEastAsia"/>
          <w:b/>
          <w:sz w:val="24"/>
          <w:szCs w:val="24"/>
        </w:rPr>
      </w:pPr>
      <w:bookmarkStart w:id="35" w:name="_Toc262628298"/>
      <w:bookmarkStart w:id="36" w:name="_Toc262628299"/>
      <w:r>
        <w:rPr>
          <w:rFonts w:asciiTheme="minorEastAsia" w:eastAsiaTheme="minorEastAsia" w:hAnsiTheme="minorEastAsia" w:hint="eastAsia"/>
          <w:b/>
          <w:sz w:val="24"/>
          <w:szCs w:val="24"/>
        </w:rPr>
        <w:lastRenderedPageBreak/>
        <w:t>格式8-6.供应商的资格声明</w:t>
      </w:r>
      <w:bookmarkEnd w:id="35"/>
    </w:p>
    <w:p w:rsidR="00E84FB1" w:rsidRDefault="00744A6F" w:rsidP="00F465BE">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E84FB1" w:rsidRDefault="00E84FB1" w:rsidP="00744A6F">
      <w:pPr>
        <w:spacing w:line="440" w:lineRule="atLeast"/>
        <w:ind w:left="2" w:firstLineChars="202" w:firstLine="477"/>
        <w:rPr>
          <w:rFonts w:asciiTheme="minorEastAsia" w:eastAsiaTheme="minorEastAsia" w:hAnsiTheme="minorEastAsia"/>
          <w:spacing w:val="-2"/>
          <w:sz w:val="24"/>
          <w:szCs w:val="24"/>
        </w:rPr>
      </w:pPr>
    </w:p>
    <w:p w:rsidR="00E84FB1" w:rsidRDefault="00744A6F" w:rsidP="00744A6F">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E84FB1" w:rsidRDefault="00744A6F">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E84FB1" w:rsidRDefault="00744A6F">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E84FB1" w:rsidRDefault="00E84FB1">
      <w:pPr>
        <w:spacing w:line="440" w:lineRule="atLeast"/>
        <w:rPr>
          <w:rFonts w:asciiTheme="minorEastAsia" w:eastAsiaTheme="minorEastAsia" w:hAnsiTheme="minorEastAsia"/>
          <w:sz w:val="24"/>
          <w:szCs w:val="24"/>
        </w:rPr>
      </w:pPr>
    </w:p>
    <w:p w:rsidR="00E84FB1" w:rsidRDefault="00E84FB1">
      <w:pPr>
        <w:spacing w:line="440" w:lineRule="atLeast"/>
        <w:rPr>
          <w:rFonts w:asciiTheme="minorEastAsia" w:eastAsiaTheme="minorEastAsia" w:hAnsiTheme="minorEastAsia"/>
          <w:sz w:val="24"/>
          <w:szCs w:val="24"/>
        </w:rPr>
      </w:pP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E84FB1" w:rsidRDefault="00744A6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E84FB1" w:rsidRPr="00744A6F" w:rsidRDefault="00744A6F" w:rsidP="00744A6F">
      <w:pPr>
        <w:spacing w:line="440" w:lineRule="atLeast"/>
        <w:rPr>
          <w:rFonts w:asciiTheme="minorEastAsia" w:eastAsiaTheme="minorEastAsia" w:hAnsiTheme="minorEastAsia"/>
          <w:sz w:val="24"/>
          <w:szCs w:val="24"/>
        </w:rPr>
        <w:sectPr w:rsidR="00E84FB1" w:rsidRPr="00744A6F" w:rsidSect="00744A6F">
          <w:pgSz w:w="11907" w:h="16840" w:code="9"/>
          <w:pgMar w:top="1134" w:right="1247" w:bottom="1134" w:left="1814" w:header="340" w:footer="340" w:gutter="0"/>
          <w:cols w:space="425"/>
          <w:docGrid w:linePitch="312"/>
        </w:sectPr>
      </w:pPr>
      <w:r>
        <w:rPr>
          <w:rFonts w:asciiTheme="minorEastAsia" w:eastAsiaTheme="minorEastAsia" w:hAnsiTheme="minorEastAsia" w:hint="eastAsia"/>
          <w:sz w:val="24"/>
          <w:szCs w:val="24"/>
        </w:rPr>
        <w:t xml:space="preserve">日期：                                     </w:t>
      </w:r>
      <w:bookmarkEnd w:id="36"/>
    </w:p>
    <w:p w:rsidR="00E84FB1" w:rsidRDefault="00E84FB1">
      <w:pPr>
        <w:widowControl/>
        <w:spacing w:line="440" w:lineRule="atLeast"/>
        <w:jc w:val="left"/>
        <w:rPr>
          <w:rFonts w:asciiTheme="minorEastAsia" w:eastAsiaTheme="minorEastAsia" w:hAnsiTheme="minorEastAsia"/>
          <w:sz w:val="24"/>
          <w:szCs w:val="24"/>
        </w:rPr>
      </w:pPr>
    </w:p>
    <w:p w:rsidR="00E84FB1" w:rsidRDefault="00744A6F">
      <w:pPr>
        <w:widowControl/>
        <w:spacing w:line="440" w:lineRule="atLeast"/>
        <w:jc w:val="center"/>
        <w:rPr>
          <w:rFonts w:asciiTheme="minorEastAsia" w:eastAsiaTheme="minorEastAsia" w:hAnsiTheme="minorEastAsia"/>
          <w:b/>
          <w:sz w:val="24"/>
          <w:szCs w:val="24"/>
        </w:rPr>
      </w:pPr>
      <w:bookmarkStart w:id="37" w:name="_Toc499477458"/>
      <w:bookmarkStart w:id="38" w:name="_Toc495487764"/>
      <w:r>
        <w:rPr>
          <w:rFonts w:asciiTheme="minorEastAsia" w:eastAsiaTheme="minorEastAsia" w:hAnsiTheme="minorEastAsia" w:hint="eastAsia"/>
          <w:b/>
          <w:sz w:val="24"/>
          <w:szCs w:val="24"/>
        </w:rPr>
        <w:t>8-7.其他资格证明文件</w:t>
      </w:r>
      <w:bookmarkEnd w:id="37"/>
      <w:bookmarkEnd w:id="38"/>
    </w:p>
    <w:p w:rsidR="00E84FB1" w:rsidRDefault="00E84FB1">
      <w:pPr>
        <w:widowControl/>
        <w:spacing w:line="440" w:lineRule="atLeast"/>
        <w:jc w:val="center"/>
        <w:rPr>
          <w:rFonts w:asciiTheme="minorEastAsia" w:eastAsiaTheme="minorEastAsia" w:hAnsiTheme="minorEastAsia"/>
          <w:b/>
          <w:sz w:val="24"/>
          <w:szCs w:val="24"/>
        </w:rPr>
      </w:pPr>
    </w:p>
    <w:p w:rsidR="00E84FB1" w:rsidRDefault="00E84FB1">
      <w:pPr>
        <w:spacing w:before="240" w:line="440" w:lineRule="atLeast"/>
        <w:ind w:firstLineChars="1254" w:firstLine="3021"/>
        <w:rPr>
          <w:rFonts w:asciiTheme="minorEastAsia" w:eastAsiaTheme="minorEastAsia" w:hAnsiTheme="minorEastAsia"/>
          <w:b/>
          <w:sz w:val="24"/>
          <w:szCs w:val="24"/>
        </w:rPr>
      </w:pPr>
    </w:p>
    <w:p w:rsidR="00E84FB1" w:rsidRDefault="00E84FB1"/>
    <w:sectPr w:rsidR="00E84FB1" w:rsidSect="00744A6F">
      <w:footerReference w:type="default" r:id="rId22"/>
      <w:pgSz w:w="11907" w:h="16840" w:code="9"/>
      <w:pgMar w:top="1134" w:right="1418" w:bottom="1134" w:left="1418" w:header="340" w:footer="34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DDC" w:rsidRDefault="00611DDC" w:rsidP="00E84FB1">
      <w:r>
        <w:separator/>
      </w:r>
    </w:p>
  </w:endnote>
  <w:endnote w:type="continuationSeparator" w:id="1">
    <w:p w:rsidR="00611DDC" w:rsidRDefault="00611DDC" w:rsidP="00E84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framePr w:wrap="around" w:vAnchor="text" w:hAnchor="margin" w:xAlign="center" w:y="1"/>
      <w:rPr>
        <w:rStyle w:val="ad"/>
      </w:rPr>
    </w:pPr>
    <w:r>
      <w:rPr>
        <w:rStyle w:val="ad"/>
      </w:rPr>
      <w:fldChar w:fldCharType="begin"/>
    </w:r>
    <w:r w:rsidR="00744A6F">
      <w:rPr>
        <w:rStyle w:val="ad"/>
      </w:rPr>
      <w:instrText xml:space="preserve">PAGE  </w:instrText>
    </w:r>
    <w:r>
      <w:rPr>
        <w:rStyle w:val="ad"/>
      </w:rPr>
      <w:fldChar w:fldCharType="end"/>
    </w:r>
  </w:p>
  <w:p w:rsidR="00744A6F" w:rsidRDefault="00744A6F">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framePr w:wrap="around" w:vAnchor="text" w:hAnchor="margin" w:xAlign="center" w:y="1"/>
      <w:rPr>
        <w:rStyle w:val="ad"/>
      </w:rPr>
    </w:pPr>
    <w:r>
      <w:rPr>
        <w:rStyle w:val="ad"/>
      </w:rPr>
      <w:fldChar w:fldCharType="begin"/>
    </w:r>
    <w:r w:rsidR="00744A6F">
      <w:rPr>
        <w:rStyle w:val="ad"/>
      </w:rPr>
      <w:instrText xml:space="preserve">PAGE  </w:instrText>
    </w:r>
    <w:r>
      <w:rPr>
        <w:rStyle w:val="ad"/>
      </w:rPr>
      <w:fldChar w:fldCharType="end"/>
    </w:r>
  </w:p>
  <w:p w:rsidR="00744A6F" w:rsidRDefault="00744A6F">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ind w:right="360"/>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8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filled="f" stroked="f" strokeweight=".5pt">
          <v:textbox style="mso-fit-shape-to-text:t" inset="0,0,0,0">
            <w:txbxContent>
              <w:p w:rsidR="00744A6F" w:rsidRDefault="00744A6F">
                <w:pPr>
                  <w:pStyle w:val="a8"/>
                </w:pPr>
                <w:r>
                  <w:rPr>
                    <w:rFonts w:hint="eastAsia"/>
                  </w:rPr>
                  <w:t>第</w:t>
                </w:r>
                <w:r>
                  <w:rPr>
                    <w:rFonts w:hint="eastAsia"/>
                  </w:rPr>
                  <w:t xml:space="preserve"> </w:t>
                </w:r>
                <w:fldSimple w:instr=" PAGE  \* MERGEFORMAT ">
                  <w:r w:rsidR="00F465BE">
                    <w:rPr>
                      <w:noProof/>
                    </w:rPr>
                    <w:t>29</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465BE">
                    <w:rPr>
                      <w:noProof/>
                    </w:rPr>
                    <w:t>29</w:t>
                  </w:r>
                </w:fldSimple>
                <w:r>
                  <w:rPr>
                    <w:rFonts w:hint="eastAsia"/>
                  </w:rPr>
                  <w:t xml:space="preserve"> </w:t>
                </w:r>
                <w:r>
                  <w:rPr>
                    <w:rFonts w:hint="eastAsia"/>
                  </w:rPr>
                  <w:t>页</w:t>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618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filled="f" stroked="f" strokeweight=".5pt">
          <v:textbox style="mso-fit-shape-to-text:t" inset="0,0,0,0">
            <w:txbxContent>
              <w:p w:rsidR="00744A6F" w:rsidRDefault="00744A6F">
                <w:pPr>
                  <w:pStyle w:val="a8"/>
                </w:pPr>
                <w:r>
                  <w:rPr>
                    <w:rFonts w:hint="eastAsia"/>
                  </w:rPr>
                  <w:t>第</w:t>
                </w:r>
                <w:r>
                  <w:rPr>
                    <w:rFonts w:hint="eastAsia"/>
                  </w:rPr>
                  <w:t xml:space="preserve"> </w:t>
                </w:r>
                <w:fldSimple w:instr=" PAGE  \* MERGEFORMAT ">
                  <w:r w:rsidR="00F465BE">
                    <w:rPr>
                      <w:noProof/>
                    </w:rPr>
                    <w:t>30</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465BE">
                    <w:rPr>
                      <w:noProof/>
                    </w:rPr>
                    <w:t>30</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pPr>
    <w:r>
      <w:pict>
        <v:shapetype id="_x0000_t202" coordsize="21600,21600" o:spt="202" path="m,l,21600r21600,l21600,xe">
          <v:stroke joinstyle="miter"/>
          <v:path gradientshapeok="t" o:connecttype="rect"/>
        </v:shapetype>
        <v:shape id="_x0000_s1034" type="#_x0000_t202" style="position:absolute;margin-left:0;margin-top:0;width:2in;height:2in;z-index:2516536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744A6F" w:rsidRDefault="00744A6F">
                <w:pPr>
                  <w:pStyle w:val="a8"/>
                </w:pPr>
                <w:r>
                  <w:rPr>
                    <w:rFonts w:hint="eastAsia"/>
                  </w:rPr>
                  <w:t>第</w:t>
                </w:r>
                <w:r>
                  <w:rPr>
                    <w:rFonts w:hint="eastAsia"/>
                  </w:rPr>
                  <w:t xml:space="preserve"> </w:t>
                </w:r>
                <w:fldSimple w:instr=" PAGE  \* MERGEFORMAT ">
                  <w:r w:rsidR="00F465BE">
                    <w:rPr>
                      <w:noProof/>
                    </w:rPr>
                    <w:t>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465BE">
                    <w:rPr>
                      <w:noProof/>
                    </w:rPr>
                    <w:t>29</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56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744A6F" w:rsidRDefault="00744A6F">
                <w:pPr>
                  <w:pStyle w:val="a8"/>
                </w:pPr>
                <w:r>
                  <w:rPr>
                    <w:rFonts w:hint="eastAsia"/>
                  </w:rPr>
                  <w:t>第</w:t>
                </w:r>
                <w:r>
                  <w:rPr>
                    <w:rFonts w:hint="eastAsia"/>
                  </w:rPr>
                  <w:t xml:space="preserve"> </w:t>
                </w:r>
                <w:fldSimple w:instr=" PAGE  \* MERGEFORMAT ">
                  <w:r w:rsidR="00F465BE">
                    <w:rPr>
                      <w:noProof/>
                    </w:rPr>
                    <w:t>1</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465BE">
                    <w:rPr>
                      <w:noProof/>
                    </w:rPr>
                    <w:t>1</w:t>
                  </w:r>
                </w:fldSimple>
                <w:r>
                  <w:rPr>
                    <w:rFonts w:hint="eastAsia"/>
                  </w:rPr>
                  <w:t xml:space="preserve"> </w:t>
                </w:r>
                <w:r>
                  <w:rPr>
                    <w:rFonts w:hint="eastAsia"/>
                  </w:rPr>
                  <w:t>页</w:t>
                </w:r>
              </w:p>
            </w:txbxContent>
          </v:textbox>
          <w10:wrap anchorx="margin"/>
        </v:shape>
      </w:pict>
    </w:r>
    <w:sdt>
      <w:sdtPr>
        <w:id w:val="10841087"/>
      </w:sdtPr>
      <w:sdtContent/>
    </w:sdt>
  </w:p>
  <w:p w:rsidR="00744A6F" w:rsidRDefault="00744A6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pPr>
    <w:r>
      <w:pict>
        <v:shapetype id="_x0000_t202" coordsize="21600,21600" o:spt="202" path="m,l,21600r21600,l21600,xe">
          <v:stroke joinstyle="miter"/>
          <v:path gradientshapeok="t" o:connecttype="rect"/>
        </v:shapetype>
        <v:shape id="_x0000_s1032" type="#_x0000_t202" style="position:absolute;margin-left:0;margin-top:0;width:2in;height:2in;z-index:2516546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JArIBAABZAwAADgAAAGRycy9lMm9Eb2MueG1srVPNjtMwEL4j8Q6W&#10;7zTZHlA3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m+JArIB&#10;AABZAwAADgAAAAAAAAABACAAAAAeAQAAZHJzL2Uyb0RvYy54bWxQSwUGAAAAAAYABgBZAQAAQgUA&#10;AAAA&#10;" filled="f" stroked="f">
          <v:textbox style="mso-fit-shape-to-text:t" inset="0,0,0,0">
            <w:txbxContent>
              <w:p w:rsidR="00744A6F" w:rsidRDefault="00183D69">
                <w:pPr>
                  <w:snapToGrid w:val="0"/>
                  <w:rPr>
                    <w:sz w:val="18"/>
                  </w:rPr>
                </w:pPr>
                <w:r>
                  <w:rPr>
                    <w:rFonts w:hint="eastAsia"/>
                    <w:sz w:val="18"/>
                  </w:rPr>
                  <w:fldChar w:fldCharType="begin"/>
                </w:r>
                <w:r w:rsidR="00744A6F">
                  <w:rPr>
                    <w:rFonts w:hint="eastAsia"/>
                    <w:sz w:val="18"/>
                  </w:rPr>
                  <w:instrText xml:space="preserve"> PAGE  \* MERGEFORMAT </w:instrText>
                </w:r>
                <w:r>
                  <w:rPr>
                    <w:rFonts w:hint="eastAsia"/>
                    <w:sz w:val="18"/>
                  </w:rPr>
                  <w:fldChar w:fldCharType="separate"/>
                </w:r>
                <w:r w:rsidR="00F465BE">
                  <w:rPr>
                    <w:noProof/>
                    <w:sz w:val="18"/>
                  </w:rPr>
                  <w:t>9</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jc w:val="center"/>
    </w:pPr>
    <w:r>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744A6F" w:rsidRDefault="00744A6F">
                <w:pPr>
                  <w:pStyle w:val="a8"/>
                </w:pPr>
                <w:r>
                  <w:rPr>
                    <w:rFonts w:hint="eastAsia"/>
                  </w:rPr>
                  <w:t>第</w:t>
                </w:r>
                <w:r>
                  <w:rPr>
                    <w:rFonts w:hint="eastAsia"/>
                  </w:rPr>
                  <w:t xml:space="preserve"> </w:t>
                </w:r>
                <w:fldSimple w:instr=" PAGE  \* MERGEFORMAT ">
                  <w:r>
                    <w:rPr>
                      <w:rFonts w:hint="eastAsia"/>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034E0">
                    <w:rPr>
                      <w:noProof/>
                    </w:rPr>
                    <w:t>30</w:t>
                  </w:r>
                </w:fldSimple>
                <w:r>
                  <w:rPr>
                    <w:rFonts w:hint="eastAsia"/>
                  </w:rPr>
                  <w:t xml:space="preserve"> </w:t>
                </w:r>
                <w:r>
                  <w:rPr>
                    <w:rFonts w:hint="eastAsia"/>
                  </w:rPr>
                  <w:t>页</w:t>
                </w:r>
              </w:p>
            </w:txbxContent>
          </v:textbox>
          <w10:wrap anchorx="margin"/>
        </v:shape>
      </w:pict>
    </w:r>
  </w:p>
  <w:p w:rsidR="00744A6F" w:rsidRDefault="00744A6F">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pPr>
    <w:r>
      <w:pict>
        <v:shapetype id="_x0000_t202" coordsize="21600,21600" o:spt="202" path="m,l,21600r21600,l21600,xe">
          <v:stroke joinstyle="miter"/>
          <v:path gradientshapeok="t" o:connecttype="rect"/>
        </v:shapetype>
        <v:shape id="_x0000_s1031"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744A6F" w:rsidRDefault="00744A6F">
                <w:pPr>
                  <w:pStyle w:val="a8"/>
                </w:pPr>
                <w:r>
                  <w:rPr>
                    <w:rFonts w:hint="eastAsia"/>
                  </w:rPr>
                  <w:t>第</w:t>
                </w:r>
                <w:r>
                  <w:rPr>
                    <w:rFonts w:hint="eastAsia"/>
                  </w:rPr>
                  <w:t xml:space="preserve"> </w:t>
                </w:r>
                <w:fldSimple w:instr=" PAGE  \* MERGEFORMAT ">
                  <w:r w:rsidR="00F465BE">
                    <w:rPr>
                      <w:noProof/>
                    </w:rPr>
                    <w:t>17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465BE">
                    <w:rPr>
                      <w:noProof/>
                    </w:rPr>
                    <w:t>17</w:t>
                  </w:r>
                </w:fldSimple>
                <w:r>
                  <w:rPr>
                    <w:rFonts w:hint="eastAsia"/>
                  </w:rPr>
                  <w:t xml:space="preserve"> </w:t>
                </w:r>
                <w:r>
                  <w:rPr>
                    <w:rFonts w:hint="eastAsia"/>
                  </w:rPr>
                  <w:t>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framePr w:wrap="around" w:vAnchor="text" w:hAnchor="margin" w:xAlign="center" w:y="1"/>
      <w:rPr>
        <w:rStyle w:val="ad"/>
      </w:rPr>
    </w:pPr>
    <w:r>
      <w:rPr>
        <w:rStyle w:val="ad"/>
      </w:rPr>
      <w:fldChar w:fldCharType="begin"/>
    </w:r>
    <w:r w:rsidR="00744A6F">
      <w:rPr>
        <w:rStyle w:val="ad"/>
      </w:rPr>
      <w:instrText xml:space="preserve">PAGE  </w:instrText>
    </w:r>
    <w:r>
      <w:rPr>
        <w:rStyle w:val="ad"/>
      </w:rPr>
      <w:fldChar w:fldCharType="end"/>
    </w:r>
  </w:p>
  <w:p w:rsidR="00744A6F" w:rsidRDefault="00744A6F">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pPr>
    <w:r>
      <w:pict>
        <v:shapetype id="_x0000_t202" coordsize="21600,21600" o:spt="202" path="m,l,21600r21600,l21600,xe">
          <v:stroke joinstyle="miter"/>
          <v:path gradientshapeok="t" o:connecttype="rect"/>
        </v:shapetype>
        <v:shape id="_x0000_s1030"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rsidR="00744A6F" w:rsidRDefault="00744A6F">
                <w:pPr>
                  <w:pStyle w:val="a8"/>
                </w:pPr>
                <w:r>
                  <w:rPr>
                    <w:rFonts w:hint="eastAsia"/>
                  </w:rPr>
                  <w:t>第</w:t>
                </w:r>
                <w:r>
                  <w:rPr>
                    <w:rFonts w:hint="eastAsia"/>
                  </w:rPr>
                  <w:t xml:space="preserve"> </w:t>
                </w:r>
                <w:fldSimple w:instr=" PAGE  \* MERGEFORMAT ">
                  <w:r w:rsidR="00F465BE">
                    <w:rPr>
                      <w:noProof/>
                    </w:rPr>
                    <w:t>19</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465BE">
                    <w:rPr>
                      <w:noProof/>
                    </w:rPr>
                    <w:t>19</w:t>
                  </w:r>
                </w:fldSimple>
                <w:r>
                  <w:rPr>
                    <w:rFonts w:hint="eastAsia"/>
                  </w:rPr>
                  <w:t xml:space="preserve"> </w:t>
                </w:r>
                <w:r>
                  <w:rPr>
                    <w:rFonts w:hint="eastAsia"/>
                  </w:rPr>
                  <w:t>页</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183D69">
    <w:pPr>
      <w:pStyle w:val="a8"/>
      <w:ind w:right="360"/>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744A6F" w:rsidRDefault="00744A6F">
                <w:pPr>
                  <w:pStyle w:val="a8"/>
                </w:pPr>
                <w:r>
                  <w:rPr>
                    <w:rFonts w:hint="eastAsia"/>
                  </w:rPr>
                  <w:t>第</w:t>
                </w:r>
                <w:r>
                  <w:rPr>
                    <w:rFonts w:hint="eastAsia"/>
                  </w:rPr>
                  <w:t xml:space="preserve"> </w:t>
                </w:r>
                <w:fldSimple w:instr=" PAGE  \* MERGEFORMAT ">
                  <w:r w:rsidR="00F465BE">
                    <w:rPr>
                      <w:noProof/>
                    </w:rPr>
                    <w:t>24</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465BE">
                    <w:rPr>
                      <w:noProof/>
                    </w:rPr>
                    <w:t>24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DDC" w:rsidRDefault="00611DDC" w:rsidP="00E84FB1">
      <w:r>
        <w:separator/>
      </w:r>
    </w:p>
  </w:footnote>
  <w:footnote w:type="continuationSeparator" w:id="1">
    <w:p w:rsidR="00611DDC" w:rsidRDefault="00611DDC" w:rsidP="00E84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744A6F">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6F" w:rsidRDefault="00744A6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B0AF7"/>
    <w:multiLevelType w:val="singleLevel"/>
    <w:tmpl w:val="D75B0AF7"/>
    <w:lvl w:ilvl="0">
      <w:start w:val="4"/>
      <w:numFmt w:val="chineseCounting"/>
      <w:suff w:val="nothing"/>
      <w:lvlText w:val="（%1）"/>
      <w:lvlJc w:val="left"/>
      <w:rPr>
        <w:rFonts w:hint="eastAsia"/>
      </w:rPr>
    </w:lvl>
  </w:abstractNum>
  <w:abstractNum w:abstractNumId="1">
    <w:nsid w:val="F56BBF5C"/>
    <w:multiLevelType w:val="singleLevel"/>
    <w:tmpl w:val="F56BBF5C"/>
    <w:lvl w:ilvl="0">
      <w:start w:val="9"/>
      <w:numFmt w:val="decimal"/>
      <w:suff w:val="nothing"/>
      <w:lvlText w:val="%1、"/>
      <w:lvlJc w:val="left"/>
    </w:lvl>
  </w:abstractNum>
  <w:abstractNum w:abstractNumId="2">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62EC7"/>
    <w:rsid w:val="000733E3"/>
    <w:rsid w:val="00077AD0"/>
    <w:rsid w:val="0008464A"/>
    <w:rsid w:val="000B0F07"/>
    <w:rsid w:val="000E59B1"/>
    <w:rsid w:val="0016252E"/>
    <w:rsid w:val="00183D69"/>
    <w:rsid w:val="001A2051"/>
    <w:rsid w:val="001A4ABE"/>
    <w:rsid w:val="001D45E0"/>
    <w:rsid w:val="001F265F"/>
    <w:rsid w:val="001F6F82"/>
    <w:rsid w:val="00200981"/>
    <w:rsid w:val="00241EC0"/>
    <w:rsid w:val="00243259"/>
    <w:rsid w:val="00280DD3"/>
    <w:rsid w:val="002823A6"/>
    <w:rsid w:val="0029334A"/>
    <w:rsid w:val="00294931"/>
    <w:rsid w:val="002A098B"/>
    <w:rsid w:val="002E3773"/>
    <w:rsid w:val="002F0C52"/>
    <w:rsid w:val="00320237"/>
    <w:rsid w:val="0037103C"/>
    <w:rsid w:val="00376915"/>
    <w:rsid w:val="003A64FE"/>
    <w:rsid w:val="003C3981"/>
    <w:rsid w:val="003D7CBF"/>
    <w:rsid w:val="00470E9F"/>
    <w:rsid w:val="004956B2"/>
    <w:rsid w:val="004F57EE"/>
    <w:rsid w:val="00522462"/>
    <w:rsid w:val="00595898"/>
    <w:rsid w:val="005970B0"/>
    <w:rsid w:val="005A1707"/>
    <w:rsid w:val="005C1514"/>
    <w:rsid w:val="006004D8"/>
    <w:rsid w:val="00606F17"/>
    <w:rsid w:val="00611DDC"/>
    <w:rsid w:val="0062111C"/>
    <w:rsid w:val="00653F89"/>
    <w:rsid w:val="0068322F"/>
    <w:rsid w:val="006970EB"/>
    <w:rsid w:val="006A6165"/>
    <w:rsid w:val="006B2115"/>
    <w:rsid w:val="007034E0"/>
    <w:rsid w:val="007054CD"/>
    <w:rsid w:val="0073244C"/>
    <w:rsid w:val="00744A6F"/>
    <w:rsid w:val="00783623"/>
    <w:rsid w:val="007A2E55"/>
    <w:rsid w:val="007A5F35"/>
    <w:rsid w:val="007F33BD"/>
    <w:rsid w:val="00800709"/>
    <w:rsid w:val="00887C6A"/>
    <w:rsid w:val="008C31FC"/>
    <w:rsid w:val="008C3ADA"/>
    <w:rsid w:val="009167BD"/>
    <w:rsid w:val="00946E9E"/>
    <w:rsid w:val="00974983"/>
    <w:rsid w:val="009E1211"/>
    <w:rsid w:val="00A2769E"/>
    <w:rsid w:val="00A27C83"/>
    <w:rsid w:val="00A574FA"/>
    <w:rsid w:val="00AA49A6"/>
    <w:rsid w:val="00AB6A8D"/>
    <w:rsid w:val="00AD5AE1"/>
    <w:rsid w:val="00B1204C"/>
    <w:rsid w:val="00B31A76"/>
    <w:rsid w:val="00BA54A1"/>
    <w:rsid w:val="00BD0040"/>
    <w:rsid w:val="00BD2F2A"/>
    <w:rsid w:val="00BD7DFC"/>
    <w:rsid w:val="00BF161C"/>
    <w:rsid w:val="00C157AE"/>
    <w:rsid w:val="00C603FF"/>
    <w:rsid w:val="00CE5392"/>
    <w:rsid w:val="00D336A3"/>
    <w:rsid w:val="00E113B0"/>
    <w:rsid w:val="00E84FB1"/>
    <w:rsid w:val="00E87C1E"/>
    <w:rsid w:val="00F0508A"/>
    <w:rsid w:val="00F138FE"/>
    <w:rsid w:val="00F204CC"/>
    <w:rsid w:val="00F465BE"/>
    <w:rsid w:val="00F66CFE"/>
    <w:rsid w:val="00F7786A"/>
    <w:rsid w:val="018860A9"/>
    <w:rsid w:val="01D7199A"/>
    <w:rsid w:val="020413E9"/>
    <w:rsid w:val="029938A9"/>
    <w:rsid w:val="03A25835"/>
    <w:rsid w:val="03DB0C15"/>
    <w:rsid w:val="040B2539"/>
    <w:rsid w:val="05944970"/>
    <w:rsid w:val="05A259F1"/>
    <w:rsid w:val="06434357"/>
    <w:rsid w:val="074224B4"/>
    <w:rsid w:val="09A116B0"/>
    <w:rsid w:val="09A16F7F"/>
    <w:rsid w:val="09C0315B"/>
    <w:rsid w:val="0AF921F8"/>
    <w:rsid w:val="0BC139B8"/>
    <w:rsid w:val="0D114D25"/>
    <w:rsid w:val="0DBF66E3"/>
    <w:rsid w:val="0E161F02"/>
    <w:rsid w:val="0E500452"/>
    <w:rsid w:val="0E535409"/>
    <w:rsid w:val="100460C1"/>
    <w:rsid w:val="136F081D"/>
    <w:rsid w:val="13E02148"/>
    <w:rsid w:val="153C725B"/>
    <w:rsid w:val="15C21D0E"/>
    <w:rsid w:val="185F2E14"/>
    <w:rsid w:val="18ED53D1"/>
    <w:rsid w:val="1967240D"/>
    <w:rsid w:val="1B115F5B"/>
    <w:rsid w:val="1BB01B0B"/>
    <w:rsid w:val="1BBA28CF"/>
    <w:rsid w:val="1BEC6523"/>
    <w:rsid w:val="1CE11745"/>
    <w:rsid w:val="1EAE02AF"/>
    <w:rsid w:val="21152A38"/>
    <w:rsid w:val="21B40E5C"/>
    <w:rsid w:val="21ED0846"/>
    <w:rsid w:val="23A25504"/>
    <w:rsid w:val="24326DF1"/>
    <w:rsid w:val="270664B9"/>
    <w:rsid w:val="2787664C"/>
    <w:rsid w:val="287E4810"/>
    <w:rsid w:val="292F0CAF"/>
    <w:rsid w:val="29A84304"/>
    <w:rsid w:val="2AA57783"/>
    <w:rsid w:val="2CB52BC8"/>
    <w:rsid w:val="2EA451BE"/>
    <w:rsid w:val="2F0C4AC8"/>
    <w:rsid w:val="300C3885"/>
    <w:rsid w:val="30DF53C3"/>
    <w:rsid w:val="33AB2E00"/>
    <w:rsid w:val="33C852BE"/>
    <w:rsid w:val="350230B9"/>
    <w:rsid w:val="35A6339D"/>
    <w:rsid w:val="372266C7"/>
    <w:rsid w:val="37285450"/>
    <w:rsid w:val="37513ABD"/>
    <w:rsid w:val="375508E5"/>
    <w:rsid w:val="3761399F"/>
    <w:rsid w:val="37D35675"/>
    <w:rsid w:val="37DF52E0"/>
    <w:rsid w:val="3A1952A8"/>
    <w:rsid w:val="3A3A27D2"/>
    <w:rsid w:val="3A7313B2"/>
    <w:rsid w:val="3C8461D9"/>
    <w:rsid w:val="3CE57D3F"/>
    <w:rsid w:val="3DB86EC2"/>
    <w:rsid w:val="3E36565C"/>
    <w:rsid w:val="3F3B387C"/>
    <w:rsid w:val="3F566DB0"/>
    <w:rsid w:val="3F582BF3"/>
    <w:rsid w:val="40044169"/>
    <w:rsid w:val="427450A4"/>
    <w:rsid w:val="43B125FD"/>
    <w:rsid w:val="44146D5A"/>
    <w:rsid w:val="44AC07D5"/>
    <w:rsid w:val="45AD6A44"/>
    <w:rsid w:val="45FC5528"/>
    <w:rsid w:val="468328D3"/>
    <w:rsid w:val="46921F77"/>
    <w:rsid w:val="46B04958"/>
    <w:rsid w:val="46CB369B"/>
    <w:rsid w:val="495316D7"/>
    <w:rsid w:val="49F36C42"/>
    <w:rsid w:val="4AD203D4"/>
    <w:rsid w:val="4AEE6732"/>
    <w:rsid w:val="4B79764D"/>
    <w:rsid w:val="4E662BFF"/>
    <w:rsid w:val="4F574CFA"/>
    <w:rsid w:val="500566BE"/>
    <w:rsid w:val="50413307"/>
    <w:rsid w:val="506818D6"/>
    <w:rsid w:val="52747CE4"/>
    <w:rsid w:val="53EB78F6"/>
    <w:rsid w:val="55182EA6"/>
    <w:rsid w:val="555B3BA7"/>
    <w:rsid w:val="55B67588"/>
    <w:rsid w:val="55CE7D38"/>
    <w:rsid w:val="56306A14"/>
    <w:rsid w:val="59A36A0D"/>
    <w:rsid w:val="5AD7610B"/>
    <w:rsid w:val="5AE1172E"/>
    <w:rsid w:val="5B07037D"/>
    <w:rsid w:val="5B074B68"/>
    <w:rsid w:val="5B8C269A"/>
    <w:rsid w:val="5C6D574F"/>
    <w:rsid w:val="5CCA7FD3"/>
    <w:rsid w:val="5EAA516C"/>
    <w:rsid w:val="5F482BBC"/>
    <w:rsid w:val="5F712D03"/>
    <w:rsid w:val="605E4116"/>
    <w:rsid w:val="608B564A"/>
    <w:rsid w:val="60F71CF7"/>
    <w:rsid w:val="629C7D87"/>
    <w:rsid w:val="63392709"/>
    <w:rsid w:val="63470076"/>
    <w:rsid w:val="6381334D"/>
    <w:rsid w:val="67D27B32"/>
    <w:rsid w:val="67DD419F"/>
    <w:rsid w:val="683E4A7E"/>
    <w:rsid w:val="6D4F038D"/>
    <w:rsid w:val="6E213893"/>
    <w:rsid w:val="6F066E31"/>
    <w:rsid w:val="700A6127"/>
    <w:rsid w:val="7189237A"/>
    <w:rsid w:val="71B205C1"/>
    <w:rsid w:val="71C93182"/>
    <w:rsid w:val="71E7166A"/>
    <w:rsid w:val="71F024C9"/>
    <w:rsid w:val="73192E1A"/>
    <w:rsid w:val="73E877E6"/>
    <w:rsid w:val="74DD5AA4"/>
    <w:rsid w:val="76333214"/>
    <w:rsid w:val="76E165C6"/>
    <w:rsid w:val="77855D8E"/>
    <w:rsid w:val="77A607E9"/>
    <w:rsid w:val="79B23531"/>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B1"/>
    <w:pPr>
      <w:widowControl w:val="0"/>
      <w:jc w:val="both"/>
    </w:pPr>
    <w:rPr>
      <w:rFonts w:ascii="Times New Roman" w:hAnsi="Times New Roman"/>
      <w:kern w:val="2"/>
      <w:sz w:val="21"/>
    </w:rPr>
  </w:style>
  <w:style w:type="paragraph" w:styleId="1">
    <w:name w:val="heading 1"/>
    <w:basedOn w:val="a"/>
    <w:next w:val="a"/>
    <w:link w:val="1Char"/>
    <w:uiPriority w:val="99"/>
    <w:qFormat/>
    <w:rsid w:val="00E84FB1"/>
    <w:pPr>
      <w:keepNext/>
      <w:outlineLvl w:val="0"/>
    </w:pPr>
    <w:rPr>
      <w:rFonts w:ascii="宋体"/>
      <w:sz w:val="28"/>
    </w:rPr>
  </w:style>
  <w:style w:type="paragraph" w:styleId="2">
    <w:name w:val="heading 2"/>
    <w:basedOn w:val="a"/>
    <w:next w:val="a"/>
    <w:link w:val="2Char"/>
    <w:uiPriority w:val="99"/>
    <w:qFormat/>
    <w:rsid w:val="00E84FB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84F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E84FB1"/>
    <w:pPr>
      <w:jc w:val="left"/>
    </w:pPr>
  </w:style>
  <w:style w:type="paragraph" w:styleId="a4">
    <w:name w:val="Body Text"/>
    <w:basedOn w:val="a"/>
    <w:link w:val="Char0"/>
    <w:qFormat/>
    <w:rsid w:val="00E84FB1"/>
    <w:pPr>
      <w:spacing w:after="120"/>
    </w:pPr>
  </w:style>
  <w:style w:type="paragraph" w:styleId="30">
    <w:name w:val="toc 3"/>
    <w:basedOn w:val="a"/>
    <w:next w:val="a"/>
    <w:uiPriority w:val="39"/>
    <w:qFormat/>
    <w:rsid w:val="00E84FB1"/>
    <w:pPr>
      <w:ind w:leftChars="400" w:left="840"/>
    </w:pPr>
  </w:style>
  <w:style w:type="paragraph" w:styleId="a5">
    <w:name w:val="Plain Text"/>
    <w:basedOn w:val="a"/>
    <w:link w:val="Char1"/>
    <w:qFormat/>
    <w:rsid w:val="00E84FB1"/>
    <w:pPr>
      <w:spacing w:line="360" w:lineRule="auto"/>
    </w:pPr>
    <w:rPr>
      <w:rFonts w:ascii="楷体_GB2312" w:eastAsia="楷体_GB2312" w:hAnsi="Courier New"/>
      <w:sz w:val="24"/>
    </w:rPr>
  </w:style>
  <w:style w:type="paragraph" w:styleId="a6">
    <w:name w:val="Date"/>
    <w:basedOn w:val="a"/>
    <w:next w:val="a"/>
    <w:link w:val="Char2"/>
    <w:qFormat/>
    <w:rsid w:val="00E84FB1"/>
    <w:rPr>
      <w:sz w:val="28"/>
    </w:rPr>
  </w:style>
  <w:style w:type="paragraph" w:styleId="20">
    <w:name w:val="Body Text Indent 2"/>
    <w:basedOn w:val="a"/>
    <w:link w:val="2Char0"/>
    <w:uiPriority w:val="99"/>
    <w:qFormat/>
    <w:rsid w:val="00E84FB1"/>
    <w:pPr>
      <w:spacing w:line="312" w:lineRule="auto"/>
      <w:ind w:firstLineChars="200" w:firstLine="480"/>
    </w:pPr>
    <w:rPr>
      <w:sz w:val="24"/>
    </w:rPr>
  </w:style>
  <w:style w:type="paragraph" w:styleId="a7">
    <w:name w:val="Balloon Text"/>
    <w:basedOn w:val="a"/>
    <w:link w:val="Char3"/>
    <w:uiPriority w:val="99"/>
    <w:semiHidden/>
    <w:qFormat/>
    <w:rsid w:val="00E84FB1"/>
    <w:rPr>
      <w:sz w:val="18"/>
      <w:szCs w:val="18"/>
    </w:rPr>
  </w:style>
  <w:style w:type="paragraph" w:styleId="a8">
    <w:name w:val="footer"/>
    <w:basedOn w:val="a"/>
    <w:link w:val="Char4"/>
    <w:unhideWhenUsed/>
    <w:qFormat/>
    <w:rsid w:val="00E84FB1"/>
    <w:pPr>
      <w:tabs>
        <w:tab w:val="center" w:pos="4153"/>
        <w:tab w:val="right" w:pos="8306"/>
      </w:tabs>
      <w:snapToGrid w:val="0"/>
      <w:jc w:val="left"/>
    </w:pPr>
    <w:rPr>
      <w:sz w:val="18"/>
      <w:szCs w:val="18"/>
    </w:rPr>
  </w:style>
  <w:style w:type="paragraph" w:styleId="a9">
    <w:name w:val="header"/>
    <w:basedOn w:val="a"/>
    <w:link w:val="Char5"/>
    <w:unhideWhenUsed/>
    <w:qFormat/>
    <w:rsid w:val="00E84FB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84FB1"/>
    <w:pPr>
      <w:tabs>
        <w:tab w:val="right" w:leader="dot" w:pos="9913"/>
      </w:tabs>
      <w:ind w:firstLineChars="200" w:firstLine="422"/>
    </w:pPr>
    <w:rPr>
      <w:b/>
    </w:rPr>
  </w:style>
  <w:style w:type="paragraph" w:styleId="21">
    <w:name w:val="toc 2"/>
    <w:basedOn w:val="a"/>
    <w:next w:val="a"/>
    <w:uiPriority w:val="39"/>
    <w:qFormat/>
    <w:rsid w:val="00E84FB1"/>
    <w:pPr>
      <w:tabs>
        <w:tab w:val="left" w:pos="941"/>
        <w:tab w:val="right" w:leader="dot" w:pos="9923"/>
      </w:tabs>
      <w:ind w:leftChars="200" w:left="420" w:rightChars="135" w:right="283"/>
    </w:pPr>
  </w:style>
  <w:style w:type="paragraph" w:styleId="aa">
    <w:name w:val="Normal (Web)"/>
    <w:basedOn w:val="a"/>
    <w:uiPriority w:val="99"/>
    <w:unhideWhenUsed/>
    <w:qFormat/>
    <w:rsid w:val="00E84FB1"/>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E84FB1"/>
    <w:rPr>
      <w:b/>
      <w:bCs/>
    </w:rPr>
  </w:style>
  <w:style w:type="table" w:styleId="ac">
    <w:name w:val="Table Grid"/>
    <w:basedOn w:val="a1"/>
    <w:qFormat/>
    <w:rsid w:val="00E84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E84FB1"/>
  </w:style>
  <w:style w:type="character" w:styleId="ae">
    <w:name w:val="Hyperlink"/>
    <w:uiPriority w:val="99"/>
    <w:qFormat/>
    <w:rsid w:val="00E84FB1"/>
    <w:rPr>
      <w:color w:val="0000FF"/>
      <w:u w:val="single"/>
    </w:rPr>
  </w:style>
  <w:style w:type="character" w:styleId="af">
    <w:name w:val="annotation reference"/>
    <w:semiHidden/>
    <w:qFormat/>
    <w:rsid w:val="00E84FB1"/>
    <w:rPr>
      <w:sz w:val="21"/>
      <w:szCs w:val="21"/>
    </w:rPr>
  </w:style>
  <w:style w:type="character" w:customStyle="1" w:styleId="Char5">
    <w:name w:val="页眉 Char"/>
    <w:basedOn w:val="a0"/>
    <w:link w:val="a9"/>
    <w:uiPriority w:val="99"/>
    <w:semiHidden/>
    <w:qFormat/>
    <w:rsid w:val="00E84FB1"/>
    <w:rPr>
      <w:sz w:val="18"/>
      <w:szCs w:val="18"/>
    </w:rPr>
  </w:style>
  <w:style w:type="character" w:customStyle="1" w:styleId="Char4">
    <w:name w:val="页脚 Char"/>
    <w:basedOn w:val="a0"/>
    <w:link w:val="a8"/>
    <w:qFormat/>
    <w:rsid w:val="00E84FB1"/>
    <w:rPr>
      <w:sz w:val="18"/>
      <w:szCs w:val="18"/>
    </w:rPr>
  </w:style>
  <w:style w:type="character" w:customStyle="1" w:styleId="1Char">
    <w:name w:val="标题 1 Char"/>
    <w:basedOn w:val="a0"/>
    <w:link w:val="1"/>
    <w:uiPriority w:val="99"/>
    <w:qFormat/>
    <w:rsid w:val="00E84FB1"/>
    <w:rPr>
      <w:rFonts w:ascii="宋体" w:eastAsia="宋体" w:hAnsi="Times New Roman" w:cs="Times New Roman"/>
      <w:sz w:val="28"/>
      <w:szCs w:val="20"/>
    </w:rPr>
  </w:style>
  <w:style w:type="character" w:customStyle="1" w:styleId="2Char">
    <w:name w:val="标题 2 Char"/>
    <w:basedOn w:val="a0"/>
    <w:link w:val="2"/>
    <w:uiPriority w:val="99"/>
    <w:qFormat/>
    <w:rsid w:val="00E84FB1"/>
    <w:rPr>
      <w:rFonts w:ascii="Arial" w:eastAsia="黑体" w:hAnsi="Arial" w:cs="Times New Roman"/>
      <w:b/>
      <w:bCs/>
      <w:sz w:val="32"/>
      <w:szCs w:val="32"/>
    </w:rPr>
  </w:style>
  <w:style w:type="character" w:customStyle="1" w:styleId="3Char">
    <w:name w:val="标题 3 Char"/>
    <w:basedOn w:val="a0"/>
    <w:link w:val="3"/>
    <w:qFormat/>
    <w:rsid w:val="00E84FB1"/>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E84FB1"/>
    <w:rPr>
      <w:rFonts w:ascii="Times New Roman" w:eastAsia="宋体" w:hAnsi="Times New Roman" w:cs="Times New Roman"/>
      <w:sz w:val="24"/>
      <w:szCs w:val="20"/>
    </w:rPr>
  </w:style>
  <w:style w:type="paragraph" w:customStyle="1" w:styleId="Char20">
    <w:name w:val="Char2"/>
    <w:basedOn w:val="a"/>
    <w:qFormat/>
    <w:rsid w:val="00E84FB1"/>
    <w:pPr>
      <w:ind w:left="432" w:hanging="432"/>
    </w:pPr>
    <w:rPr>
      <w:sz w:val="24"/>
      <w:szCs w:val="24"/>
    </w:rPr>
  </w:style>
  <w:style w:type="character" w:customStyle="1" w:styleId="Char1">
    <w:name w:val="纯文本 Char"/>
    <w:basedOn w:val="a0"/>
    <w:link w:val="a5"/>
    <w:qFormat/>
    <w:rsid w:val="00E84FB1"/>
    <w:rPr>
      <w:rFonts w:ascii="楷体_GB2312" w:eastAsia="楷体_GB2312" w:hAnsi="Courier New" w:cs="Times New Roman"/>
      <w:sz w:val="24"/>
      <w:szCs w:val="20"/>
    </w:rPr>
  </w:style>
  <w:style w:type="paragraph" w:customStyle="1" w:styleId="11">
    <w:name w:val="正文1"/>
    <w:qFormat/>
    <w:rsid w:val="00E84FB1"/>
    <w:pPr>
      <w:widowControl w:val="0"/>
      <w:adjustRightInd w:val="0"/>
      <w:spacing w:line="312" w:lineRule="atLeast"/>
      <w:jc w:val="both"/>
      <w:textAlignment w:val="baseline"/>
    </w:pPr>
    <w:rPr>
      <w:rFonts w:ascii="宋体" w:hAnsi="Times New Roman"/>
      <w:sz w:val="34"/>
    </w:rPr>
  </w:style>
  <w:style w:type="character" w:customStyle="1" w:styleId="Char">
    <w:name w:val="批注文字 Char"/>
    <w:basedOn w:val="a0"/>
    <w:link w:val="a3"/>
    <w:semiHidden/>
    <w:qFormat/>
    <w:rsid w:val="00E84FB1"/>
    <w:rPr>
      <w:rFonts w:ascii="Times New Roman" w:eastAsia="宋体" w:hAnsi="Times New Roman" w:cs="Times New Roman"/>
      <w:szCs w:val="20"/>
    </w:rPr>
  </w:style>
  <w:style w:type="character" w:customStyle="1" w:styleId="Char6">
    <w:name w:val="批注主题 Char"/>
    <w:basedOn w:val="Char"/>
    <w:link w:val="ab"/>
    <w:semiHidden/>
    <w:qFormat/>
    <w:rsid w:val="00E84FB1"/>
    <w:rPr>
      <w:rFonts w:ascii="Times New Roman" w:eastAsia="宋体" w:hAnsi="Times New Roman" w:cs="Times New Roman"/>
      <w:b/>
      <w:bCs/>
      <w:szCs w:val="20"/>
    </w:rPr>
  </w:style>
  <w:style w:type="character" w:customStyle="1" w:styleId="Char3">
    <w:name w:val="批注框文本 Char"/>
    <w:basedOn w:val="a0"/>
    <w:link w:val="a7"/>
    <w:uiPriority w:val="99"/>
    <w:semiHidden/>
    <w:qFormat/>
    <w:rsid w:val="00E84FB1"/>
    <w:rPr>
      <w:rFonts w:ascii="Times New Roman" w:eastAsia="宋体" w:hAnsi="Times New Roman" w:cs="Times New Roman"/>
      <w:sz w:val="18"/>
      <w:szCs w:val="18"/>
    </w:rPr>
  </w:style>
  <w:style w:type="paragraph" w:styleId="af0">
    <w:name w:val="List Paragraph"/>
    <w:basedOn w:val="a"/>
    <w:uiPriority w:val="34"/>
    <w:qFormat/>
    <w:rsid w:val="00E84FB1"/>
    <w:pPr>
      <w:ind w:firstLineChars="200" w:firstLine="420"/>
    </w:pPr>
    <w:rPr>
      <w:szCs w:val="24"/>
    </w:rPr>
  </w:style>
  <w:style w:type="character" w:customStyle="1" w:styleId="Char2">
    <w:name w:val="日期 Char"/>
    <w:basedOn w:val="a0"/>
    <w:link w:val="a6"/>
    <w:qFormat/>
    <w:rsid w:val="00E84FB1"/>
    <w:rPr>
      <w:rFonts w:ascii="Times New Roman" w:eastAsia="宋体" w:hAnsi="Times New Roman" w:cs="Times New Roman"/>
      <w:sz w:val="28"/>
      <w:szCs w:val="20"/>
    </w:rPr>
  </w:style>
  <w:style w:type="paragraph" w:customStyle="1" w:styleId="Char7">
    <w:name w:val="Char"/>
    <w:basedOn w:val="a"/>
    <w:qFormat/>
    <w:rsid w:val="00E84FB1"/>
    <w:rPr>
      <w:rFonts w:ascii="FangSong_GB2312" w:eastAsia="FangSong_GB2312"/>
      <w:b/>
      <w:sz w:val="32"/>
      <w:szCs w:val="32"/>
    </w:rPr>
  </w:style>
  <w:style w:type="paragraph" w:customStyle="1" w:styleId="Default">
    <w:name w:val="Default"/>
    <w:qFormat/>
    <w:rsid w:val="00E84FB1"/>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E84FB1"/>
  </w:style>
  <w:style w:type="character" w:customStyle="1" w:styleId="Char0">
    <w:name w:val="正文文本 Char"/>
    <w:basedOn w:val="a0"/>
    <w:link w:val="a4"/>
    <w:qFormat/>
    <w:rsid w:val="00E84FB1"/>
    <w:rPr>
      <w:rFonts w:ascii="Times New Roman" w:eastAsia="宋体" w:hAnsi="Times New Roman" w:cs="Times New Roman"/>
      <w:szCs w:val="20"/>
    </w:rPr>
  </w:style>
  <w:style w:type="paragraph" w:customStyle="1" w:styleId="12">
    <w:name w:val="列出段落1"/>
    <w:basedOn w:val="a"/>
    <w:qFormat/>
    <w:rsid w:val="00E84FB1"/>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E84FB1"/>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B1D2F24-F8F9-4C8E-A52C-B4BDB36B6A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1904</Words>
  <Characters>10854</Characters>
  <Application>Microsoft Office Word</Application>
  <DocSecurity>0</DocSecurity>
  <Lines>90</Lines>
  <Paragraphs>25</Paragraphs>
  <ScaleCrop>false</ScaleCrop>
  <Company>Sky123.Org</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个人用户</cp:lastModifiedBy>
  <cp:revision>4</cp:revision>
  <cp:lastPrinted>2020-10-19T03:14:00Z</cp:lastPrinted>
  <dcterms:created xsi:type="dcterms:W3CDTF">2020-10-20T08:30:00Z</dcterms:created>
  <dcterms:modified xsi:type="dcterms:W3CDTF">2020-10-20T09:02:00Z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