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7A" w:rsidRDefault="0049077A">
      <w:pPr>
        <w:rPr>
          <w:rFonts w:asciiTheme="minorEastAsia" w:eastAsiaTheme="minorEastAsia" w:hAnsiTheme="minorEastAsia"/>
          <w:sz w:val="80"/>
          <w:szCs w:val="80"/>
        </w:rPr>
      </w:pPr>
    </w:p>
    <w:p w:rsidR="0049077A" w:rsidRDefault="00EA27BF">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49077A" w:rsidRDefault="0049077A">
      <w:pPr>
        <w:ind w:firstLineChars="1100" w:firstLine="3520"/>
        <w:rPr>
          <w:rFonts w:asciiTheme="minorEastAsia" w:eastAsiaTheme="minorEastAsia" w:hAnsiTheme="minorEastAsia"/>
          <w:sz w:val="32"/>
          <w:szCs w:val="32"/>
        </w:rPr>
      </w:pPr>
    </w:p>
    <w:p w:rsidR="0049077A" w:rsidRDefault="0049077A">
      <w:pPr>
        <w:ind w:firstLineChars="400" w:firstLine="1920"/>
        <w:rPr>
          <w:rFonts w:asciiTheme="minorEastAsia" w:eastAsiaTheme="minorEastAsia" w:hAnsiTheme="minorEastAsia"/>
          <w:sz w:val="48"/>
          <w:szCs w:val="48"/>
        </w:rPr>
      </w:pPr>
    </w:p>
    <w:p w:rsidR="0049077A" w:rsidRDefault="0049077A">
      <w:pPr>
        <w:ind w:firstLineChars="400" w:firstLine="1920"/>
        <w:rPr>
          <w:rFonts w:asciiTheme="minorEastAsia" w:eastAsiaTheme="minorEastAsia" w:hAnsiTheme="minorEastAsia"/>
          <w:sz w:val="48"/>
          <w:szCs w:val="48"/>
        </w:rPr>
      </w:pPr>
    </w:p>
    <w:p w:rsidR="0049077A" w:rsidRDefault="0049077A">
      <w:pPr>
        <w:rPr>
          <w:rFonts w:asciiTheme="minorEastAsia" w:eastAsiaTheme="minorEastAsia" w:hAnsiTheme="minorEastAsia"/>
          <w:sz w:val="48"/>
          <w:szCs w:val="48"/>
        </w:rPr>
      </w:pPr>
    </w:p>
    <w:p w:rsidR="0049077A" w:rsidRDefault="00EA27BF">
      <w:pPr>
        <w:ind w:firstLineChars="400" w:firstLine="1285"/>
        <w:rPr>
          <w:rFonts w:eastAsia="黑体"/>
          <w:b/>
          <w:bCs/>
          <w:sz w:val="32"/>
        </w:rPr>
      </w:pPr>
      <w:r>
        <w:rPr>
          <w:rFonts w:eastAsia="黑体" w:hint="eastAsia"/>
          <w:b/>
          <w:bCs/>
          <w:sz w:val="32"/>
        </w:rPr>
        <w:t>项目名称：赣州市人民医</w:t>
      </w:r>
      <w:r>
        <w:rPr>
          <w:rFonts w:eastAsia="黑体" w:hint="eastAsia"/>
          <w:b/>
          <w:bCs/>
          <w:sz w:val="32"/>
          <w:szCs w:val="22"/>
        </w:rPr>
        <w:t>院胃肠疝外科肛肠治疗仪采购</w:t>
      </w:r>
      <w:r>
        <w:rPr>
          <w:rFonts w:eastAsia="黑体" w:hint="eastAsia"/>
          <w:b/>
          <w:bCs/>
          <w:sz w:val="32"/>
        </w:rPr>
        <w:t>项目</w:t>
      </w:r>
    </w:p>
    <w:p w:rsidR="0049077A" w:rsidRDefault="0049077A">
      <w:pPr>
        <w:spacing w:line="480" w:lineRule="auto"/>
        <w:rPr>
          <w:rFonts w:eastAsia="黑体"/>
          <w:b/>
          <w:bCs/>
          <w:sz w:val="32"/>
        </w:rPr>
      </w:pPr>
    </w:p>
    <w:p w:rsidR="0049077A" w:rsidRDefault="0049077A">
      <w:pPr>
        <w:spacing w:line="480" w:lineRule="auto"/>
        <w:rPr>
          <w:rFonts w:eastAsia="黑体"/>
          <w:b/>
          <w:bCs/>
          <w:sz w:val="32"/>
        </w:rPr>
      </w:pPr>
    </w:p>
    <w:p w:rsidR="0049077A" w:rsidRPr="008F0347" w:rsidRDefault="00EA27BF">
      <w:pPr>
        <w:spacing w:line="480" w:lineRule="auto"/>
        <w:ind w:firstLineChars="393" w:firstLine="1263"/>
        <w:rPr>
          <w:rFonts w:ascii="黑体" w:eastAsia="黑体" w:hAnsi="黑体"/>
          <w:b/>
          <w:bCs/>
          <w:sz w:val="32"/>
        </w:rPr>
      </w:pPr>
      <w:r>
        <w:rPr>
          <w:rFonts w:eastAsia="黑体" w:hint="eastAsia"/>
          <w:b/>
          <w:bCs/>
          <w:sz w:val="32"/>
        </w:rPr>
        <w:t>项目编号：</w:t>
      </w:r>
      <w:r w:rsidRPr="008F0347">
        <w:rPr>
          <w:rFonts w:ascii="黑体" w:eastAsia="黑体" w:hAnsi="黑体" w:hint="eastAsia"/>
          <w:b/>
          <w:bCs/>
          <w:sz w:val="32"/>
        </w:rPr>
        <w:t>YN2021-023</w:t>
      </w:r>
    </w:p>
    <w:p w:rsidR="0049077A" w:rsidRDefault="0049077A">
      <w:pPr>
        <w:spacing w:line="480" w:lineRule="auto"/>
        <w:ind w:firstLineChars="393" w:firstLine="1263"/>
        <w:rPr>
          <w:rFonts w:eastAsia="黑体"/>
          <w:b/>
          <w:bCs/>
          <w:sz w:val="32"/>
        </w:rPr>
      </w:pPr>
    </w:p>
    <w:p w:rsidR="0049077A" w:rsidRDefault="0049077A">
      <w:pPr>
        <w:spacing w:line="480" w:lineRule="auto"/>
        <w:rPr>
          <w:rFonts w:asciiTheme="minorEastAsia" w:eastAsiaTheme="minorEastAsia" w:hAnsiTheme="minorEastAsia"/>
          <w:sz w:val="48"/>
        </w:rPr>
      </w:pPr>
    </w:p>
    <w:p w:rsidR="0049077A" w:rsidRDefault="0049077A">
      <w:pPr>
        <w:spacing w:line="480" w:lineRule="auto"/>
        <w:jc w:val="center"/>
        <w:rPr>
          <w:rFonts w:asciiTheme="minorEastAsia" w:eastAsiaTheme="minorEastAsia" w:hAnsiTheme="minorEastAsia"/>
          <w:sz w:val="48"/>
        </w:rPr>
      </w:pPr>
    </w:p>
    <w:p w:rsidR="0049077A" w:rsidRDefault="0049077A">
      <w:pPr>
        <w:spacing w:line="480" w:lineRule="auto"/>
        <w:jc w:val="center"/>
        <w:rPr>
          <w:rFonts w:asciiTheme="minorEastAsia" w:eastAsiaTheme="minorEastAsia" w:hAnsiTheme="minorEastAsia"/>
          <w:sz w:val="48"/>
        </w:rPr>
      </w:pPr>
    </w:p>
    <w:p w:rsidR="0049077A" w:rsidRPr="008F0347" w:rsidRDefault="00EA27BF">
      <w:pPr>
        <w:jc w:val="center"/>
        <w:rPr>
          <w:rFonts w:ascii="黑体" w:eastAsia="黑体" w:hAnsi="黑体"/>
          <w:b/>
          <w:bCs/>
          <w:sz w:val="32"/>
        </w:rPr>
      </w:pPr>
      <w:r w:rsidRPr="008F0347">
        <w:rPr>
          <w:rFonts w:ascii="黑体" w:eastAsia="黑体" w:hAnsi="黑体" w:hint="eastAsia"/>
          <w:b/>
          <w:bCs/>
          <w:sz w:val="32"/>
        </w:rPr>
        <w:t>赣州市人民医院</w:t>
      </w:r>
    </w:p>
    <w:p w:rsidR="0049077A" w:rsidRPr="008F0347" w:rsidRDefault="0049077A">
      <w:pPr>
        <w:jc w:val="center"/>
        <w:rPr>
          <w:rFonts w:ascii="黑体" w:eastAsia="黑体" w:hAnsi="黑体"/>
          <w:b/>
          <w:bCs/>
          <w:sz w:val="32"/>
        </w:rPr>
      </w:pPr>
    </w:p>
    <w:p w:rsidR="0049077A" w:rsidRDefault="00EA27BF">
      <w:pPr>
        <w:jc w:val="center"/>
        <w:rPr>
          <w:rFonts w:asciiTheme="minorEastAsia" w:eastAsiaTheme="minorEastAsia" w:hAnsiTheme="minorEastAsia"/>
          <w:b/>
          <w:sz w:val="36"/>
        </w:rPr>
      </w:pPr>
      <w:r w:rsidRPr="008F0347">
        <w:rPr>
          <w:rFonts w:ascii="黑体" w:eastAsia="黑体" w:hAnsi="黑体" w:hint="eastAsia"/>
          <w:b/>
          <w:bCs/>
          <w:sz w:val="32"/>
        </w:rPr>
        <w:t>二0二一年五月十一日</w:t>
      </w:r>
      <w:r>
        <w:rPr>
          <w:rFonts w:asciiTheme="minorEastAsia" w:eastAsiaTheme="minorEastAsia" w:hAnsiTheme="minorEastAsia"/>
          <w:b/>
          <w:sz w:val="36"/>
        </w:rPr>
        <w:br w:type="page"/>
      </w:r>
    </w:p>
    <w:p w:rsidR="0049077A" w:rsidRDefault="00EA27BF">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49077A" w:rsidRDefault="0049077A">
      <w:pPr>
        <w:adjustRightInd w:val="0"/>
        <w:snapToGrid w:val="0"/>
        <w:spacing w:line="560" w:lineRule="exact"/>
        <w:ind w:left="-2" w:firstLine="538"/>
        <w:jc w:val="center"/>
        <w:rPr>
          <w:rFonts w:asciiTheme="minorEastAsia" w:eastAsiaTheme="minorEastAsia" w:hAnsiTheme="minorEastAsia"/>
          <w:bCs/>
          <w:sz w:val="52"/>
        </w:rPr>
      </w:pPr>
    </w:p>
    <w:p w:rsidR="0049077A" w:rsidRDefault="0049077A">
      <w:pPr>
        <w:adjustRightInd w:val="0"/>
        <w:snapToGrid w:val="0"/>
        <w:spacing w:line="560" w:lineRule="exact"/>
        <w:ind w:left="-2" w:firstLine="538"/>
        <w:jc w:val="center"/>
        <w:rPr>
          <w:rFonts w:asciiTheme="minorEastAsia" w:eastAsiaTheme="minorEastAsia" w:hAnsiTheme="minorEastAsia"/>
          <w:bCs/>
          <w:sz w:val="52"/>
        </w:rPr>
      </w:pPr>
    </w:p>
    <w:p w:rsidR="0049077A" w:rsidRDefault="00F918B4">
      <w:pPr>
        <w:pStyle w:val="10"/>
        <w:ind w:firstLine="420"/>
        <w:rPr>
          <w:rFonts w:asciiTheme="minorHAnsi" w:eastAsiaTheme="minorEastAsia" w:hAnsiTheme="minorHAnsi" w:cstheme="minorBidi"/>
          <w:b w:val="0"/>
          <w:szCs w:val="22"/>
        </w:rPr>
      </w:pPr>
      <w:r>
        <w:rPr>
          <w:rStyle w:val="af"/>
          <w:rFonts w:asciiTheme="minorEastAsia" w:eastAsiaTheme="minorEastAsia" w:hAnsiTheme="minorEastAsia"/>
          <w:b w:val="0"/>
          <w:color w:val="auto"/>
          <w:shd w:val="pct10" w:color="auto" w:fill="FFFFFF"/>
        </w:rPr>
        <w:fldChar w:fldCharType="begin"/>
      </w:r>
      <w:r w:rsidR="00EA27BF">
        <w:rPr>
          <w:rStyle w:val="af"/>
          <w:rFonts w:asciiTheme="minorEastAsia" w:eastAsiaTheme="minorEastAsia" w:hAnsiTheme="minorEastAsia" w:hint="eastAsia"/>
          <w:b w:val="0"/>
          <w:color w:val="auto"/>
          <w:shd w:val="pct10" w:color="auto" w:fill="FFFFFF"/>
        </w:rPr>
        <w:instrText>TOC \o "1-3" \h \z \u</w:instrText>
      </w:r>
      <w:r>
        <w:rPr>
          <w:rStyle w:val="af"/>
          <w:rFonts w:asciiTheme="minorEastAsia" w:eastAsiaTheme="minorEastAsia" w:hAnsiTheme="minorEastAsia"/>
          <w:b w:val="0"/>
          <w:color w:val="auto"/>
          <w:shd w:val="pct10" w:color="auto" w:fill="FFFFFF"/>
        </w:rPr>
        <w:fldChar w:fldCharType="separate"/>
      </w:r>
      <w:hyperlink w:anchor="_Toc533775662" w:history="1">
        <w:r w:rsidR="00EA27BF">
          <w:rPr>
            <w:rStyle w:val="af"/>
            <w:rFonts w:hint="eastAsia"/>
            <w:color w:val="auto"/>
          </w:rPr>
          <w:t>第一章　谈判公告</w:t>
        </w:r>
        <w:r w:rsidR="00EA27BF">
          <w:tab/>
        </w:r>
        <w:r>
          <w:fldChar w:fldCharType="begin"/>
        </w:r>
        <w:r w:rsidR="00EA27BF">
          <w:instrText xml:space="preserve"> PAGEREF _Toc533775662 \h </w:instrText>
        </w:r>
        <w:r>
          <w:fldChar w:fldCharType="separate"/>
        </w:r>
        <w:r w:rsidR="00EA27BF">
          <w:t>3</w:t>
        </w:r>
        <w:r>
          <w:fldChar w:fldCharType="end"/>
        </w:r>
      </w:hyperlink>
    </w:p>
    <w:p w:rsidR="0049077A" w:rsidRDefault="0049077A">
      <w:pPr>
        <w:pStyle w:val="10"/>
        <w:ind w:firstLine="420"/>
        <w:rPr>
          <w:rFonts w:asciiTheme="minorHAnsi" w:eastAsiaTheme="minorEastAsia" w:hAnsiTheme="minorHAnsi" w:cstheme="minorBidi"/>
          <w:b w:val="0"/>
          <w:szCs w:val="22"/>
        </w:rPr>
      </w:pPr>
    </w:p>
    <w:p w:rsidR="0049077A" w:rsidRDefault="00F918B4">
      <w:pPr>
        <w:pStyle w:val="10"/>
        <w:rPr>
          <w:rFonts w:asciiTheme="minorHAnsi" w:eastAsiaTheme="minorEastAsia" w:hAnsiTheme="minorHAnsi" w:cstheme="minorBidi"/>
          <w:b w:val="0"/>
          <w:szCs w:val="22"/>
        </w:rPr>
      </w:pPr>
      <w:hyperlink w:anchor="_Toc533775665" w:history="1">
        <w:r w:rsidR="00EA27BF">
          <w:rPr>
            <w:rStyle w:val="af"/>
            <w:rFonts w:hint="eastAsia"/>
            <w:color w:val="auto"/>
          </w:rPr>
          <w:t>第二章谈判文件</w:t>
        </w:r>
        <w:r w:rsidR="00EA27BF">
          <w:tab/>
        </w:r>
        <w:r w:rsidR="00EA27BF">
          <w:rPr>
            <w:rFonts w:hint="eastAsia"/>
          </w:rPr>
          <w:t>3</w:t>
        </w:r>
      </w:hyperlink>
    </w:p>
    <w:p w:rsidR="0049077A" w:rsidRDefault="00EA27BF">
      <w:pPr>
        <w:pStyle w:val="10"/>
        <w:rPr>
          <w:rFonts w:asciiTheme="minorHAnsi" w:eastAsiaTheme="minorEastAsia" w:hAnsiTheme="minorHAnsi" w:cstheme="minorBidi"/>
          <w:b w:val="0"/>
          <w:szCs w:val="22"/>
        </w:rPr>
      </w:pPr>
      <w:r>
        <w:rPr>
          <w:rStyle w:val="af"/>
          <w:rFonts w:hint="eastAsia"/>
          <w:color w:val="auto"/>
          <w:szCs w:val="22"/>
        </w:rPr>
        <w:t>一、采购项目需求</w:t>
      </w:r>
      <w:hyperlink w:anchor="_Toc533775666" w:history="1">
        <w:r>
          <w:tab/>
        </w:r>
        <w:r>
          <w:rPr>
            <w:rFonts w:hint="eastAsia"/>
          </w:rPr>
          <w:t>3</w:t>
        </w:r>
      </w:hyperlink>
    </w:p>
    <w:p w:rsidR="0049077A" w:rsidRDefault="00F918B4">
      <w:pPr>
        <w:pStyle w:val="10"/>
        <w:rPr>
          <w:rFonts w:asciiTheme="minorHAnsi" w:eastAsiaTheme="minorEastAsia" w:hAnsiTheme="minorHAnsi" w:cstheme="minorBidi"/>
          <w:b w:val="0"/>
          <w:szCs w:val="22"/>
        </w:rPr>
      </w:pPr>
      <w:hyperlink w:anchor="_Toc533775668" w:history="1">
        <w:r w:rsidR="00EA27BF">
          <w:rPr>
            <w:rStyle w:val="af"/>
            <w:rFonts w:hint="eastAsia"/>
            <w:color w:val="auto"/>
          </w:rPr>
          <w:t>二、响应文件的编制</w:t>
        </w:r>
        <w:r w:rsidR="00EA27BF">
          <w:tab/>
        </w:r>
        <w:r w:rsidR="00EA27BF">
          <w:rPr>
            <w:rFonts w:hint="eastAsia"/>
          </w:rPr>
          <w:t>4</w:t>
        </w:r>
      </w:hyperlink>
    </w:p>
    <w:p w:rsidR="0049077A" w:rsidRDefault="00EA27BF">
      <w:pPr>
        <w:pStyle w:val="10"/>
        <w:rPr>
          <w:rFonts w:asciiTheme="minorHAnsi" w:eastAsiaTheme="minorEastAsia" w:hAnsiTheme="minorHAnsi" w:cstheme="minorBidi"/>
          <w:b w:val="0"/>
          <w:szCs w:val="22"/>
        </w:rPr>
      </w:pPr>
      <w:r>
        <w:rPr>
          <w:rFonts w:hint="eastAsia"/>
        </w:rPr>
        <w:t>三</w:t>
      </w:r>
      <w:hyperlink w:anchor="_Toc533775670" w:history="1">
        <w:r>
          <w:rPr>
            <w:rStyle w:val="af"/>
            <w:rFonts w:hint="eastAsia"/>
            <w:color w:val="auto"/>
          </w:rPr>
          <w:t>、谈判</w:t>
        </w:r>
        <w:r>
          <w:tab/>
        </w:r>
        <w:r>
          <w:rPr>
            <w:rFonts w:hint="eastAsia"/>
          </w:rPr>
          <w:t>7</w:t>
        </w:r>
      </w:hyperlink>
    </w:p>
    <w:p w:rsidR="0049077A" w:rsidRDefault="00F918B4">
      <w:pPr>
        <w:pStyle w:val="10"/>
        <w:rPr>
          <w:rFonts w:asciiTheme="minorHAnsi" w:eastAsiaTheme="minorEastAsia" w:hAnsiTheme="minorHAnsi" w:cstheme="minorBidi"/>
          <w:b w:val="0"/>
          <w:szCs w:val="22"/>
        </w:rPr>
      </w:pPr>
      <w:hyperlink w:anchor="_Toc533775677" w:history="1">
        <w:r w:rsidR="00EA27BF">
          <w:rPr>
            <w:rStyle w:val="af"/>
            <w:rFonts w:hint="eastAsia"/>
            <w:color w:val="auto"/>
          </w:rPr>
          <w:t>第三章　合同草案</w:t>
        </w:r>
        <w:r w:rsidR="00EA27BF">
          <w:tab/>
        </w:r>
        <w:r>
          <w:fldChar w:fldCharType="begin"/>
        </w:r>
        <w:r w:rsidR="00EA27BF">
          <w:instrText xml:space="preserve"> PAGEREF _Toc533775677 \h </w:instrText>
        </w:r>
        <w:r>
          <w:fldChar w:fldCharType="separate"/>
        </w:r>
        <w:r w:rsidR="00EA27BF">
          <w:rPr>
            <w:rFonts w:hint="eastAsia"/>
            <w:b w:val="0"/>
            <w:bCs/>
          </w:rPr>
          <w:t>错误！未定义书签。</w:t>
        </w:r>
        <w:r>
          <w:fldChar w:fldCharType="end"/>
        </w:r>
      </w:hyperlink>
    </w:p>
    <w:p w:rsidR="0049077A" w:rsidRDefault="00F918B4">
      <w:pPr>
        <w:pStyle w:val="10"/>
        <w:rPr>
          <w:rFonts w:asciiTheme="minorHAnsi" w:eastAsiaTheme="minorEastAsia" w:hAnsiTheme="minorHAnsi" w:cstheme="minorBidi"/>
          <w:b w:val="0"/>
          <w:szCs w:val="22"/>
        </w:rPr>
      </w:pPr>
      <w:hyperlink w:anchor="_Toc533775678" w:history="1">
        <w:r w:rsidR="00EA27BF">
          <w:rPr>
            <w:rStyle w:val="af"/>
            <w:rFonts w:hint="eastAsia"/>
            <w:color w:val="auto"/>
          </w:rPr>
          <w:t>附件响应文件格式</w:t>
        </w:r>
        <w:r w:rsidR="00EA27BF">
          <w:tab/>
        </w:r>
        <w:r w:rsidR="00EA27BF">
          <w:rPr>
            <w:rFonts w:hint="eastAsia"/>
          </w:rPr>
          <w:t>1</w:t>
        </w:r>
        <w:r>
          <w:fldChar w:fldCharType="begin"/>
        </w:r>
        <w:r w:rsidR="00EA27BF">
          <w:instrText xml:space="preserve"> PAGEREF _Toc533775678 \h </w:instrText>
        </w:r>
        <w:r>
          <w:fldChar w:fldCharType="separate"/>
        </w:r>
        <w:r w:rsidR="00EA27BF">
          <w:t>13</w:t>
        </w:r>
        <w:r>
          <w:fldChar w:fldCharType="end"/>
        </w:r>
      </w:hyperlink>
    </w:p>
    <w:p w:rsidR="0049077A" w:rsidRDefault="0049077A">
      <w:pPr>
        <w:pStyle w:val="10"/>
        <w:ind w:firstLine="420"/>
        <w:rPr>
          <w:rFonts w:asciiTheme="minorHAnsi" w:eastAsiaTheme="minorEastAsia" w:hAnsiTheme="minorHAnsi" w:cstheme="minorBidi"/>
          <w:b w:val="0"/>
          <w:szCs w:val="22"/>
        </w:rPr>
      </w:pPr>
    </w:p>
    <w:p w:rsidR="0049077A" w:rsidRDefault="00F918B4">
      <w:pPr>
        <w:pStyle w:val="10"/>
        <w:ind w:firstLine="420"/>
        <w:rPr>
          <w:rStyle w:val="af"/>
          <w:rFonts w:asciiTheme="minorEastAsia" w:eastAsiaTheme="minorEastAsia" w:hAnsiTheme="minorEastAsia"/>
          <w:b w:val="0"/>
          <w:color w:val="auto"/>
        </w:rPr>
      </w:pPr>
      <w:r>
        <w:rPr>
          <w:rStyle w:val="af"/>
          <w:rFonts w:asciiTheme="minorEastAsia" w:eastAsiaTheme="minorEastAsia" w:hAnsiTheme="minorEastAsia"/>
          <w:b w:val="0"/>
          <w:color w:val="auto"/>
          <w:shd w:val="pct10" w:color="auto" w:fill="FFFFFF"/>
        </w:rPr>
        <w:fldChar w:fldCharType="end"/>
      </w:r>
    </w:p>
    <w:p w:rsidR="0049077A" w:rsidRDefault="0049077A">
      <w:pPr>
        <w:pStyle w:val="10"/>
        <w:rPr>
          <w:rFonts w:asciiTheme="minorEastAsia" w:eastAsiaTheme="minorEastAsia" w:hAnsiTheme="minorEastAsia"/>
        </w:rPr>
      </w:pPr>
    </w:p>
    <w:p w:rsidR="0049077A" w:rsidRDefault="0049077A">
      <w:pPr>
        <w:rPr>
          <w:rFonts w:asciiTheme="minorEastAsia" w:eastAsiaTheme="minorEastAsia" w:hAnsiTheme="minorEastAsia"/>
        </w:rPr>
      </w:pPr>
    </w:p>
    <w:p w:rsidR="0049077A" w:rsidRDefault="0049077A">
      <w:pPr>
        <w:rPr>
          <w:rFonts w:asciiTheme="minorEastAsia" w:eastAsiaTheme="minorEastAsia" w:hAnsiTheme="minorEastAsia"/>
        </w:rPr>
      </w:pPr>
    </w:p>
    <w:p w:rsidR="0049077A" w:rsidRDefault="0049077A">
      <w:pPr>
        <w:rPr>
          <w:rFonts w:asciiTheme="minorEastAsia" w:eastAsiaTheme="minorEastAsia" w:hAnsiTheme="minorEastAsia"/>
        </w:rPr>
      </w:pPr>
    </w:p>
    <w:p w:rsidR="0049077A" w:rsidRDefault="0049077A">
      <w:pPr>
        <w:rPr>
          <w:rFonts w:asciiTheme="minorEastAsia" w:eastAsiaTheme="minorEastAsia" w:hAnsiTheme="minorEastAsia"/>
        </w:rPr>
      </w:pPr>
    </w:p>
    <w:p w:rsidR="0049077A" w:rsidRDefault="0049077A">
      <w:pPr>
        <w:rPr>
          <w:rFonts w:asciiTheme="minorEastAsia" w:eastAsiaTheme="minorEastAsia" w:hAnsiTheme="minorEastAsia"/>
        </w:rPr>
      </w:pPr>
    </w:p>
    <w:p w:rsidR="0049077A" w:rsidRDefault="0049077A">
      <w:pPr>
        <w:rPr>
          <w:rFonts w:asciiTheme="minorEastAsia" w:eastAsiaTheme="minorEastAsia" w:hAnsiTheme="minorEastAsia"/>
        </w:rPr>
      </w:pPr>
    </w:p>
    <w:p w:rsidR="0049077A" w:rsidRDefault="0049077A">
      <w:pPr>
        <w:rPr>
          <w:rFonts w:asciiTheme="minorEastAsia" w:eastAsiaTheme="minorEastAsia" w:hAnsiTheme="minorEastAsia"/>
        </w:rPr>
      </w:pPr>
    </w:p>
    <w:p w:rsidR="0049077A" w:rsidRDefault="0049077A">
      <w:pPr>
        <w:rPr>
          <w:rFonts w:asciiTheme="minorEastAsia" w:eastAsiaTheme="minorEastAsia" w:hAnsiTheme="minorEastAsia"/>
        </w:rPr>
      </w:pPr>
    </w:p>
    <w:p w:rsidR="0049077A" w:rsidRDefault="0049077A">
      <w:pPr>
        <w:rPr>
          <w:rFonts w:asciiTheme="minorEastAsia" w:eastAsiaTheme="minorEastAsia" w:hAnsiTheme="minorEastAsia"/>
        </w:rPr>
        <w:sectPr w:rsidR="0049077A" w:rsidSect="009D77E0">
          <w:headerReference w:type="default" r:id="rId9"/>
          <w:footerReference w:type="even" r:id="rId10"/>
          <w:footerReference w:type="default" r:id="rId11"/>
          <w:footerReference w:type="first" r:id="rId12"/>
          <w:pgSz w:w="11907" w:h="16840"/>
          <w:pgMar w:top="1134" w:right="1021" w:bottom="1134" w:left="1021" w:header="720" w:footer="720" w:gutter="0"/>
          <w:pgNumType w:start="1"/>
          <w:cols w:space="720"/>
          <w:titlePg/>
          <w:docGrid w:linePitch="285"/>
        </w:sectPr>
      </w:pPr>
    </w:p>
    <w:p w:rsidR="0049077A" w:rsidRDefault="00EA27BF">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49077A" w:rsidRDefault="0049077A"/>
    <w:p w:rsidR="0049077A" w:rsidRDefault="00EA27BF">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赣州市人民医院近期将对胃肠疝外科肛肠治疗仪采购项目(项目编号：YN2021-023)进行竞争性谈判采购。欢迎符合资格条件的供应商前来参加。</w:t>
      </w:r>
    </w:p>
    <w:p w:rsidR="0049077A" w:rsidRDefault="00EA27BF">
      <w:pPr>
        <w:pStyle w:val="20"/>
        <w:spacing w:line="460" w:lineRule="exact"/>
        <w:ind w:firstLine="602"/>
        <w:rPr>
          <w:rFonts w:ascii="宋体" w:hAnsi="宋体" w:cs="宋体"/>
          <w:sz w:val="30"/>
          <w:szCs w:val="30"/>
        </w:rPr>
      </w:pPr>
      <w:r>
        <w:rPr>
          <w:rFonts w:ascii="宋体" w:hAnsi="宋体" w:cs="宋体" w:hint="eastAsia"/>
          <w:b/>
          <w:bCs/>
          <w:sz w:val="30"/>
          <w:szCs w:val="30"/>
        </w:rPr>
        <w:t>（一）项目编号：</w:t>
      </w:r>
      <w:r>
        <w:rPr>
          <w:rFonts w:ascii="宋体" w:hAnsi="宋体" w:cs="宋体" w:hint="eastAsia"/>
          <w:sz w:val="30"/>
          <w:szCs w:val="30"/>
        </w:rPr>
        <w:t>YN2021-023</w:t>
      </w:r>
    </w:p>
    <w:p w:rsidR="0049077A" w:rsidRDefault="00EA27BF">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49077A" w:rsidRDefault="00EA27BF">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97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069"/>
        <w:gridCol w:w="780"/>
        <w:gridCol w:w="827"/>
        <w:gridCol w:w="4232"/>
        <w:gridCol w:w="1797"/>
      </w:tblGrid>
      <w:tr w:rsidR="0049077A">
        <w:trPr>
          <w:trHeight w:val="718"/>
          <w:jc w:val="center"/>
        </w:trPr>
        <w:tc>
          <w:tcPr>
            <w:tcW w:w="2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9077A" w:rsidRDefault="00EA27BF">
            <w:pPr>
              <w:pStyle w:val="ab"/>
              <w:spacing w:before="0" w:beforeAutospacing="0" w:after="0" w:afterAutospacing="0" w:line="460" w:lineRule="exact"/>
              <w:ind w:firstLineChars="200" w:firstLine="462"/>
              <w:jc w:val="both"/>
              <w:rPr>
                <w:color w:val="auto"/>
              </w:rPr>
            </w:pPr>
            <w:r>
              <w:rPr>
                <w:rFonts w:hint="eastAsia"/>
                <w:b/>
                <w:color w:val="auto"/>
                <w:spacing w:val="-20"/>
                <w:sz w:val="27"/>
                <w:szCs w:val="27"/>
              </w:rPr>
              <w:t>项目名称</w:t>
            </w:r>
          </w:p>
        </w:tc>
        <w:tc>
          <w:tcPr>
            <w:tcW w:w="780" w:type="dxa"/>
            <w:tcBorders>
              <w:top w:val="single" w:sz="8" w:space="0" w:color="auto"/>
              <w:left w:val="nil"/>
              <w:bottom w:val="single" w:sz="8" w:space="0" w:color="auto"/>
              <w:right w:val="single" w:sz="8" w:space="0" w:color="auto"/>
            </w:tcBorders>
            <w:tcMar>
              <w:left w:w="108" w:type="dxa"/>
              <w:right w:w="108" w:type="dxa"/>
            </w:tcMar>
            <w:vAlign w:val="center"/>
          </w:tcPr>
          <w:p w:rsidR="0049077A" w:rsidRDefault="00EA27BF">
            <w:pPr>
              <w:pStyle w:val="ab"/>
              <w:spacing w:before="0" w:beforeAutospacing="0" w:after="0" w:afterAutospacing="0" w:line="460" w:lineRule="exact"/>
              <w:jc w:val="both"/>
              <w:rPr>
                <w:color w:val="auto"/>
              </w:rPr>
            </w:pPr>
            <w:r>
              <w:rPr>
                <w:rFonts w:hint="eastAsia"/>
                <w:b/>
                <w:color w:val="auto"/>
                <w:spacing w:val="-20"/>
                <w:sz w:val="27"/>
                <w:szCs w:val="27"/>
              </w:rPr>
              <w:t>数量</w:t>
            </w:r>
          </w:p>
        </w:tc>
        <w:tc>
          <w:tcPr>
            <w:tcW w:w="827" w:type="dxa"/>
            <w:tcBorders>
              <w:top w:val="single" w:sz="8" w:space="0" w:color="auto"/>
              <w:left w:val="nil"/>
              <w:bottom w:val="single" w:sz="8" w:space="0" w:color="auto"/>
              <w:right w:val="single" w:sz="8" w:space="0" w:color="auto"/>
            </w:tcBorders>
            <w:tcMar>
              <w:left w:w="108" w:type="dxa"/>
              <w:right w:w="108" w:type="dxa"/>
            </w:tcMar>
            <w:vAlign w:val="center"/>
          </w:tcPr>
          <w:p w:rsidR="0049077A" w:rsidRDefault="00EA27BF">
            <w:pPr>
              <w:pStyle w:val="ab"/>
              <w:spacing w:before="0" w:beforeAutospacing="0" w:after="0" w:afterAutospacing="0" w:line="460" w:lineRule="exact"/>
              <w:jc w:val="both"/>
              <w:rPr>
                <w:color w:val="auto"/>
              </w:rPr>
            </w:pPr>
            <w:r>
              <w:rPr>
                <w:rFonts w:hint="eastAsia"/>
                <w:b/>
                <w:color w:val="auto"/>
                <w:spacing w:val="-20"/>
                <w:sz w:val="27"/>
                <w:szCs w:val="27"/>
              </w:rPr>
              <w:t>单位</w:t>
            </w:r>
          </w:p>
        </w:tc>
        <w:tc>
          <w:tcPr>
            <w:tcW w:w="4232" w:type="dxa"/>
            <w:tcBorders>
              <w:top w:val="single" w:sz="8" w:space="0" w:color="auto"/>
              <w:left w:val="nil"/>
              <w:bottom w:val="single" w:sz="8" w:space="0" w:color="auto"/>
              <w:right w:val="single" w:sz="8" w:space="0" w:color="auto"/>
            </w:tcBorders>
            <w:tcMar>
              <w:left w:w="108" w:type="dxa"/>
              <w:right w:w="108" w:type="dxa"/>
            </w:tcMar>
            <w:vAlign w:val="center"/>
          </w:tcPr>
          <w:p w:rsidR="0049077A" w:rsidRDefault="00EA27BF">
            <w:pPr>
              <w:pStyle w:val="ab"/>
              <w:spacing w:before="0" w:beforeAutospacing="0" w:after="0" w:afterAutospacing="0" w:line="460" w:lineRule="exact"/>
              <w:ind w:firstLineChars="200" w:firstLine="462"/>
              <w:jc w:val="center"/>
              <w:rPr>
                <w:color w:val="auto"/>
              </w:rPr>
            </w:pPr>
            <w:r>
              <w:rPr>
                <w:rFonts w:hint="eastAsia"/>
                <w:b/>
                <w:color w:val="auto"/>
                <w:spacing w:val="-20"/>
                <w:sz w:val="27"/>
                <w:szCs w:val="27"/>
              </w:rPr>
              <w:t>主要技术规格及要求</w:t>
            </w:r>
          </w:p>
        </w:tc>
        <w:tc>
          <w:tcPr>
            <w:tcW w:w="1797" w:type="dxa"/>
            <w:tcBorders>
              <w:top w:val="single" w:sz="8" w:space="0" w:color="auto"/>
              <w:left w:val="nil"/>
              <w:bottom w:val="single" w:sz="8" w:space="0" w:color="auto"/>
              <w:right w:val="single" w:sz="8" w:space="0" w:color="auto"/>
            </w:tcBorders>
            <w:tcMar>
              <w:left w:w="108" w:type="dxa"/>
              <w:right w:w="108" w:type="dxa"/>
            </w:tcMar>
            <w:vAlign w:val="center"/>
          </w:tcPr>
          <w:p w:rsidR="0049077A" w:rsidRDefault="00EA27BF">
            <w:pPr>
              <w:pStyle w:val="ab"/>
              <w:spacing w:before="0" w:beforeAutospacing="0" w:after="0" w:afterAutospacing="0" w:line="460" w:lineRule="exact"/>
              <w:jc w:val="both"/>
              <w:rPr>
                <w:color w:val="auto"/>
              </w:rPr>
            </w:pPr>
            <w:r>
              <w:rPr>
                <w:rFonts w:hint="eastAsia"/>
                <w:b/>
                <w:color w:val="auto"/>
                <w:spacing w:val="-20"/>
                <w:sz w:val="27"/>
                <w:szCs w:val="27"/>
              </w:rPr>
              <w:t>预算金额（元）</w:t>
            </w:r>
          </w:p>
        </w:tc>
      </w:tr>
      <w:tr w:rsidR="0049077A">
        <w:trPr>
          <w:trHeight w:val="1103"/>
          <w:jc w:val="center"/>
        </w:trPr>
        <w:tc>
          <w:tcPr>
            <w:tcW w:w="2069" w:type="dxa"/>
            <w:tcBorders>
              <w:top w:val="nil"/>
              <w:left w:val="single" w:sz="8" w:space="0" w:color="auto"/>
              <w:bottom w:val="single" w:sz="8" w:space="0" w:color="auto"/>
              <w:right w:val="single" w:sz="8" w:space="0" w:color="auto"/>
            </w:tcBorders>
            <w:tcMar>
              <w:left w:w="108" w:type="dxa"/>
              <w:right w:w="108" w:type="dxa"/>
            </w:tcMar>
            <w:vAlign w:val="center"/>
          </w:tcPr>
          <w:p w:rsidR="0049077A" w:rsidRDefault="00EA27BF">
            <w:pPr>
              <w:pStyle w:val="ab"/>
              <w:spacing w:before="0" w:beforeAutospacing="0" w:after="0" w:afterAutospacing="0" w:line="460" w:lineRule="exact"/>
              <w:jc w:val="center"/>
              <w:rPr>
                <w:color w:val="auto"/>
              </w:rPr>
            </w:pPr>
            <w:r>
              <w:rPr>
                <w:rFonts w:hint="eastAsia"/>
                <w:color w:val="auto"/>
              </w:rPr>
              <w:t>胃肠疝外科肛肠治疗仪</w:t>
            </w:r>
          </w:p>
        </w:tc>
        <w:tc>
          <w:tcPr>
            <w:tcW w:w="780" w:type="dxa"/>
            <w:tcBorders>
              <w:top w:val="nil"/>
              <w:left w:val="nil"/>
              <w:bottom w:val="single" w:sz="8" w:space="0" w:color="auto"/>
              <w:right w:val="single" w:sz="8" w:space="0" w:color="auto"/>
            </w:tcBorders>
            <w:tcMar>
              <w:left w:w="108" w:type="dxa"/>
              <w:right w:w="108" w:type="dxa"/>
            </w:tcMar>
            <w:vAlign w:val="center"/>
          </w:tcPr>
          <w:p w:rsidR="0049077A" w:rsidRDefault="00EA27BF">
            <w:pPr>
              <w:pStyle w:val="ab"/>
              <w:spacing w:before="0" w:beforeAutospacing="0" w:after="0" w:afterAutospacing="0" w:line="460" w:lineRule="exact"/>
              <w:jc w:val="center"/>
              <w:rPr>
                <w:color w:val="auto"/>
              </w:rPr>
            </w:pPr>
            <w:r>
              <w:rPr>
                <w:color w:val="auto"/>
              </w:rPr>
              <w:t>1</w:t>
            </w:r>
          </w:p>
        </w:tc>
        <w:tc>
          <w:tcPr>
            <w:tcW w:w="827" w:type="dxa"/>
            <w:tcBorders>
              <w:top w:val="nil"/>
              <w:left w:val="nil"/>
              <w:bottom w:val="single" w:sz="8" w:space="0" w:color="auto"/>
              <w:right w:val="single" w:sz="8" w:space="0" w:color="auto"/>
            </w:tcBorders>
            <w:tcMar>
              <w:left w:w="108" w:type="dxa"/>
              <w:right w:w="108" w:type="dxa"/>
            </w:tcMar>
            <w:vAlign w:val="center"/>
          </w:tcPr>
          <w:p w:rsidR="0049077A" w:rsidRDefault="00EA27BF">
            <w:pPr>
              <w:pStyle w:val="ab"/>
              <w:spacing w:before="0" w:beforeAutospacing="0" w:after="0" w:afterAutospacing="0" w:line="460" w:lineRule="exact"/>
              <w:jc w:val="center"/>
              <w:rPr>
                <w:color w:val="auto"/>
              </w:rPr>
            </w:pPr>
            <w:r>
              <w:rPr>
                <w:rFonts w:hint="eastAsia"/>
                <w:color w:val="auto"/>
              </w:rPr>
              <w:t>台</w:t>
            </w:r>
          </w:p>
        </w:tc>
        <w:tc>
          <w:tcPr>
            <w:tcW w:w="4232" w:type="dxa"/>
            <w:tcBorders>
              <w:top w:val="nil"/>
              <w:left w:val="nil"/>
              <w:bottom w:val="single" w:sz="8" w:space="0" w:color="auto"/>
              <w:right w:val="single" w:sz="8" w:space="0" w:color="auto"/>
            </w:tcBorders>
            <w:tcMar>
              <w:left w:w="108" w:type="dxa"/>
              <w:right w:w="108" w:type="dxa"/>
            </w:tcMar>
            <w:vAlign w:val="center"/>
          </w:tcPr>
          <w:p w:rsidR="0049077A" w:rsidRDefault="00EA27BF">
            <w:pPr>
              <w:pStyle w:val="ab"/>
              <w:spacing w:before="0" w:beforeAutospacing="0" w:after="0" w:afterAutospacing="0" w:line="460" w:lineRule="exact"/>
              <w:ind w:firstLineChars="200" w:firstLine="480"/>
              <w:jc w:val="center"/>
              <w:rPr>
                <w:color w:val="auto"/>
              </w:rPr>
            </w:pPr>
            <w:r>
              <w:rPr>
                <w:rFonts w:hint="eastAsia"/>
                <w:color w:val="auto"/>
              </w:rPr>
              <w:t>详见采购需求</w:t>
            </w:r>
          </w:p>
        </w:tc>
        <w:tc>
          <w:tcPr>
            <w:tcW w:w="1797" w:type="dxa"/>
            <w:tcBorders>
              <w:top w:val="nil"/>
              <w:left w:val="nil"/>
              <w:bottom w:val="single" w:sz="8" w:space="0" w:color="auto"/>
              <w:right w:val="single" w:sz="8" w:space="0" w:color="auto"/>
            </w:tcBorders>
            <w:tcMar>
              <w:left w:w="108" w:type="dxa"/>
              <w:right w:w="108" w:type="dxa"/>
            </w:tcMar>
            <w:vAlign w:val="center"/>
          </w:tcPr>
          <w:p w:rsidR="0049077A" w:rsidRDefault="00EA27BF">
            <w:pPr>
              <w:pStyle w:val="ab"/>
              <w:spacing w:before="0" w:beforeAutospacing="0" w:after="0" w:afterAutospacing="0" w:line="460" w:lineRule="exact"/>
              <w:ind w:firstLineChars="200" w:firstLine="480"/>
              <w:jc w:val="both"/>
              <w:rPr>
                <w:color w:val="auto"/>
              </w:rPr>
            </w:pPr>
            <w:r>
              <w:rPr>
                <w:rFonts w:hint="eastAsia"/>
                <w:color w:val="auto"/>
              </w:rPr>
              <w:t>21</w:t>
            </w:r>
            <w:r>
              <w:rPr>
                <w:color w:val="auto"/>
              </w:rPr>
              <w:t>.8</w:t>
            </w:r>
            <w:r>
              <w:rPr>
                <w:rFonts w:hint="eastAsia"/>
                <w:color w:val="auto"/>
              </w:rPr>
              <w:t>万元</w:t>
            </w:r>
          </w:p>
        </w:tc>
      </w:tr>
    </w:tbl>
    <w:p w:rsidR="0049077A" w:rsidRDefault="00EA27BF">
      <w:pPr>
        <w:pStyle w:val="ab"/>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（四）谈判方式：</w:t>
      </w:r>
      <w:r>
        <w:rPr>
          <w:rFonts w:hint="eastAsia"/>
          <w:color w:val="auto"/>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49077A" w:rsidRDefault="00EA27BF">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（五）响应供应商资格要求:</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（1）基本资格条件</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1、具有独立承担民事责任的能力（具有行政管理机关颁发的有效企业营业执照）。</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2、具有履行合同所必需的设备和专业技术能力（承诺书）。</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3、有依法缴纳税收和社会保障资金的良好记录（纳税证明和社保证明）。</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4、参加采购活动前三年内，在经营活动中没有重大违法记录（书面声明）。</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（2）特定资格条件</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1、所投一、二、三类医疗器械产品用于临床的：二、三类医疗器械产品的须具有医疗器械注册证及登记表（新证不需登记表），一类医疗器械产品的须具有产品备案登记凭证；</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color w:val="auto"/>
          <w:kern w:val="2"/>
          <w:sz w:val="30"/>
          <w:szCs w:val="30"/>
        </w:rPr>
        <w:lastRenderedPageBreak/>
        <w:t>2</w:t>
      </w:r>
      <w:r>
        <w:rPr>
          <w:rFonts w:hint="eastAsia"/>
          <w:color w:val="auto"/>
          <w:kern w:val="2"/>
          <w:sz w:val="30"/>
          <w:szCs w:val="30"/>
        </w:rPr>
        <w:t>、所投在中华人民共和国境内生产的一、二、三类医疗器械产品用于临床的：二、三类医疗器械产品须具有医疗器械生产许可证,一类医疗器械产品的须具有医疗器械生产备案凭证；</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经营用于临床三、二类医疗器械的：三类医疗器械须具有医疗器械经营企业许可证，二类医疗器械的须具有医疗器械经营企业备案登记凭证；（医疗器械注册人或者生产企业在其住所或者生产地址销售医疗器械，不需提供）。</w:t>
      </w:r>
    </w:p>
    <w:p w:rsidR="0049077A" w:rsidRDefault="00EA27BF">
      <w:pPr>
        <w:pStyle w:val="ab"/>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（六）谈判文件公告期限：</w:t>
      </w:r>
      <w:r>
        <w:rPr>
          <w:rFonts w:hint="eastAsia"/>
          <w:color w:val="auto"/>
          <w:kern w:val="2"/>
          <w:sz w:val="30"/>
          <w:szCs w:val="30"/>
        </w:rPr>
        <w:t>自谈判公告发布之日（2021年</w:t>
      </w:r>
      <w:r w:rsidR="00280168">
        <w:rPr>
          <w:rFonts w:hint="eastAsia"/>
          <w:color w:val="auto"/>
          <w:kern w:val="2"/>
          <w:sz w:val="30"/>
          <w:szCs w:val="30"/>
        </w:rPr>
        <w:t xml:space="preserve"> 5</w:t>
      </w:r>
      <w:r>
        <w:rPr>
          <w:rFonts w:hint="eastAsia"/>
          <w:color w:val="auto"/>
          <w:kern w:val="2"/>
          <w:sz w:val="30"/>
          <w:szCs w:val="30"/>
        </w:rPr>
        <w:t xml:space="preserve">月 </w:t>
      </w:r>
      <w:r w:rsidR="00280168">
        <w:rPr>
          <w:rFonts w:hint="eastAsia"/>
          <w:color w:val="auto"/>
          <w:kern w:val="2"/>
          <w:sz w:val="30"/>
          <w:szCs w:val="30"/>
        </w:rPr>
        <w:t>11</w:t>
      </w:r>
      <w:r>
        <w:rPr>
          <w:rFonts w:hint="eastAsia"/>
          <w:color w:val="auto"/>
          <w:kern w:val="2"/>
          <w:sz w:val="30"/>
          <w:szCs w:val="30"/>
        </w:rPr>
        <w:t xml:space="preserve"> 日）起三个工作日。</w:t>
      </w:r>
    </w:p>
    <w:p w:rsidR="0049077A" w:rsidRDefault="00EA27BF">
      <w:pPr>
        <w:pStyle w:val="ab"/>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（七）谈判文件的取得：</w:t>
      </w:r>
      <w:r>
        <w:rPr>
          <w:rFonts w:hint="eastAsia"/>
          <w:color w:val="auto"/>
          <w:kern w:val="2"/>
          <w:sz w:val="30"/>
          <w:szCs w:val="30"/>
        </w:rPr>
        <w:t>2021年</w:t>
      </w:r>
      <w:r w:rsidR="00280168">
        <w:rPr>
          <w:rFonts w:hint="eastAsia"/>
          <w:color w:val="auto"/>
          <w:kern w:val="2"/>
          <w:sz w:val="30"/>
          <w:szCs w:val="30"/>
        </w:rPr>
        <w:t xml:space="preserve"> 5</w:t>
      </w:r>
      <w:r>
        <w:rPr>
          <w:rFonts w:hint="eastAsia"/>
          <w:color w:val="auto"/>
          <w:kern w:val="2"/>
          <w:sz w:val="30"/>
          <w:szCs w:val="30"/>
        </w:rPr>
        <w:t>月</w:t>
      </w:r>
      <w:r w:rsidR="00280168">
        <w:rPr>
          <w:rFonts w:hint="eastAsia"/>
          <w:color w:val="auto"/>
          <w:kern w:val="2"/>
          <w:sz w:val="30"/>
          <w:szCs w:val="30"/>
        </w:rPr>
        <w:t>12</w:t>
      </w:r>
      <w:r>
        <w:rPr>
          <w:rFonts w:hint="eastAsia"/>
          <w:color w:val="auto"/>
          <w:kern w:val="2"/>
          <w:sz w:val="30"/>
          <w:szCs w:val="30"/>
        </w:rPr>
        <w:t xml:space="preserve"> 日至2021年</w:t>
      </w:r>
      <w:r w:rsidR="00280168">
        <w:rPr>
          <w:rFonts w:hint="eastAsia"/>
          <w:color w:val="auto"/>
          <w:kern w:val="2"/>
          <w:sz w:val="30"/>
          <w:szCs w:val="30"/>
        </w:rPr>
        <w:t xml:space="preserve"> 5</w:t>
      </w:r>
      <w:r>
        <w:rPr>
          <w:rFonts w:hint="eastAsia"/>
          <w:color w:val="auto"/>
          <w:kern w:val="2"/>
          <w:sz w:val="30"/>
          <w:szCs w:val="30"/>
        </w:rPr>
        <w:t xml:space="preserve">月 </w:t>
      </w:r>
      <w:r w:rsidR="00280168">
        <w:rPr>
          <w:rFonts w:hint="eastAsia"/>
          <w:color w:val="auto"/>
          <w:kern w:val="2"/>
          <w:sz w:val="30"/>
          <w:szCs w:val="30"/>
        </w:rPr>
        <w:t>14</w:t>
      </w:r>
      <w:r w:rsidR="008F0347">
        <w:rPr>
          <w:rFonts w:hint="eastAsia"/>
          <w:color w:val="auto"/>
          <w:kern w:val="2"/>
          <w:sz w:val="30"/>
          <w:szCs w:val="30"/>
        </w:rPr>
        <w:t xml:space="preserve"> </w:t>
      </w:r>
      <w:r>
        <w:rPr>
          <w:rFonts w:hint="eastAsia"/>
          <w:color w:val="auto"/>
          <w:kern w:val="2"/>
          <w:sz w:val="30"/>
          <w:szCs w:val="30"/>
        </w:rPr>
        <w:t>日（工作日内）08∶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0——17∶30，在赣州市人民医院南院（梅关大道16号）行政楼205招标办报名，报名时请携带营业执照复印件（加盖公章）。</w:t>
      </w:r>
    </w:p>
    <w:p w:rsidR="0049077A" w:rsidRDefault="00EA27BF">
      <w:pPr>
        <w:pStyle w:val="ab"/>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（八）响应截止时间和谈判时间：</w:t>
      </w:r>
      <w:r>
        <w:rPr>
          <w:rFonts w:hint="eastAsia"/>
          <w:color w:val="auto"/>
          <w:kern w:val="2"/>
          <w:sz w:val="30"/>
          <w:szCs w:val="30"/>
        </w:rPr>
        <w:t>2021年</w:t>
      </w:r>
      <w:r w:rsidR="00280168">
        <w:rPr>
          <w:rFonts w:hint="eastAsia"/>
          <w:color w:val="auto"/>
          <w:kern w:val="2"/>
          <w:sz w:val="30"/>
          <w:szCs w:val="30"/>
        </w:rPr>
        <w:t xml:space="preserve"> 5</w:t>
      </w:r>
      <w:r>
        <w:rPr>
          <w:rFonts w:hint="eastAsia"/>
          <w:color w:val="auto"/>
          <w:kern w:val="2"/>
          <w:sz w:val="30"/>
          <w:szCs w:val="30"/>
        </w:rPr>
        <w:t xml:space="preserve">月 </w:t>
      </w:r>
      <w:r w:rsidR="00280168">
        <w:rPr>
          <w:rFonts w:hint="eastAsia"/>
          <w:color w:val="auto"/>
          <w:kern w:val="2"/>
          <w:sz w:val="30"/>
          <w:szCs w:val="30"/>
        </w:rPr>
        <w:t>17</w:t>
      </w:r>
      <w:r>
        <w:rPr>
          <w:rFonts w:hint="eastAsia"/>
          <w:color w:val="auto"/>
          <w:kern w:val="2"/>
          <w:sz w:val="30"/>
          <w:szCs w:val="30"/>
        </w:rPr>
        <w:t xml:space="preserve"> 日15:00（北京时间），谈判地点：赣州市人民医院南院行政楼二楼4号会议室。逾期或不符合规定的竞谈响应文件恕不接受。签到时应主动出示身份证明原件。（温馨提示：谈判地点交通拥堵，车位紧张，请各响应供应商提前做好准备。）</w:t>
      </w:r>
    </w:p>
    <w:p w:rsidR="0049077A" w:rsidRPr="00280168" w:rsidRDefault="00EA27BF">
      <w:pPr>
        <w:pStyle w:val="ab"/>
        <w:spacing w:before="0" w:beforeAutospacing="0" w:after="0" w:afterAutospacing="0" w:line="460" w:lineRule="exact"/>
        <w:ind w:firstLineChars="200" w:firstLine="602"/>
        <w:jc w:val="both"/>
        <w:rPr>
          <w:kern w:val="2"/>
          <w:sz w:val="30"/>
          <w:szCs w:val="30"/>
        </w:rPr>
      </w:pPr>
      <w:r>
        <w:rPr>
          <w:rFonts w:hint="eastAsia"/>
          <w:b/>
          <w:bCs/>
          <w:color w:val="auto"/>
          <w:kern w:val="2"/>
          <w:sz w:val="30"/>
          <w:szCs w:val="30"/>
        </w:rPr>
        <w:t>（九）响应保证金及履约保证金：</w:t>
      </w:r>
      <w:r>
        <w:rPr>
          <w:rFonts w:hint="eastAsia"/>
          <w:color w:val="auto"/>
          <w:kern w:val="2"/>
          <w:sz w:val="30"/>
          <w:szCs w:val="30"/>
        </w:rPr>
        <w:t>响应供应商的响应保证金足额一次性缴纳人民币叁仟元整，须在开标当天上午8：00前到</w:t>
      </w:r>
      <w:bookmarkStart w:id="1" w:name="_GoBack"/>
      <w:bookmarkEnd w:id="1"/>
      <w:r>
        <w:rPr>
          <w:rFonts w:hint="eastAsia"/>
          <w:color w:val="auto"/>
          <w:kern w:val="2"/>
          <w:sz w:val="30"/>
          <w:szCs w:val="30"/>
        </w:rPr>
        <w:t>账，投标人须按照竞争性谈判文件要求提交投标保证金。从响应供应商（不得以分支机构等其他名义转入）的基本账户转入医院的指定帐户（单位名称:赣州市人民医院；账号:1510220109026473030；开户银行:工商银行赣州市虔城支行）（自然人参加的，从自然人的本人同名账户转入）。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w:t>
      </w:r>
      <w:r w:rsidRPr="00280168">
        <w:rPr>
          <w:rFonts w:hint="eastAsia"/>
          <w:kern w:val="2"/>
          <w:sz w:val="30"/>
          <w:szCs w:val="30"/>
        </w:rPr>
        <w:t>成交供应商的响应保证金转为履约保证金，履约保证金按成交金额的10%缴纳，不足部分在合同签订前补齐。</w:t>
      </w:r>
      <w:r w:rsidR="00343AAD" w:rsidRPr="00280168">
        <w:rPr>
          <w:rFonts w:hint="eastAsia"/>
          <w:kern w:val="2"/>
          <w:sz w:val="30"/>
          <w:szCs w:val="30"/>
        </w:rPr>
        <w:t>履约保证金在货物交付、验收合格后自动转为质保金。</w:t>
      </w:r>
      <w:r w:rsidRPr="00280168">
        <w:rPr>
          <w:rFonts w:hint="eastAsia"/>
          <w:kern w:val="2"/>
          <w:sz w:val="30"/>
          <w:szCs w:val="30"/>
        </w:rPr>
        <w:t>质保金在质保期过后退还，不计利息，如有违约，按照合同约定处理。</w:t>
      </w:r>
    </w:p>
    <w:p w:rsidR="0049077A" w:rsidRPr="00280168" w:rsidRDefault="0049077A">
      <w:pPr>
        <w:pStyle w:val="ab"/>
        <w:spacing w:before="0" w:beforeAutospacing="0" w:after="0" w:afterAutospacing="0" w:line="460" w:lineRule="exact"/>
        <w:ind w:firstLineChars="200" w:firstLine="600"/>
        <w:jc w:val="both"/>
        <w:rPr>
          <w:strike/>
          <w:color w:val="auto"/>
          <w:kern w:val="2"/>
          <w:sz w:val="30"/>
          <w:szCs w:val="30"/>
        </w:rPr>
      </w:pPr>
    </w:p>
    <w:p w:rsidR="0049077A" w:rsidRPr="00280168" w:rsidRDefault="00EA27BF">
      <w:pPr>
        <w:spacing w:line="360" w:lineRule="auto"/>
        <w:ind w:firstLineChars="150" w:firstLine="452"/>
        <w:rPr>
          <w:rFonts w:ascii="宋体" w:hAnsi="宋体" w:cs="宋体"/>
          <w:sz w:val="30"/>
          <w:szCs w:val="30"/>
        </w:rPr>
      </w:pPr>
      <w:r w:rsidRPr="00280168">
        <w:rPr>
          <w:rFonts w:hint="eastAsia"/>
          <w:b/>
          <w:bCs/>
          <w:sz w:val="30"/>
          <w:szCs w:val="30"/>
        </w:rPr>
        <w:t>（十）付款方法</w:t>
      </w:r>
      <w:r w:rsidRPr="00280168">
        <w:rPr>
          <w:rFonts w:ascii="宋体" w:hAnsi="宋体" w:cs="宋体" w:hint="eastAsia"/>
          <w:sz w:val="30"/>
          <w:szCs w:val="30"/>
        </w:rPr>
        <w:t>：合同签订、货物送达、安装调试、培训完成且验收合格，收到符合国家法律规定的税票后30天内支付合同总额的100%。</w:t>
      </w:r>
    </w:p>
    <w:p w:rsidR="0049077A" w:rsidRPr="00280168" w:rsidRDefault="0049077A">
      <w:pPr>
        <w:widowControl/>
        <w:spacing w:line="500" w:lineRule="exact"/>
        <w:rPr>
          <w:rFonts w:ascii="宋体" w:hAnsi="宋体" w:cs="宋体"/>
          <w:strike/>
          <w:sz w:val="30"/>
          <w:szCs w:val="30"/>
        </w:rPr>
      </w:pPr>
    </w:p>
    <w:p w:rsidR="0049077A" w:rsidRDefault="00EA27BF">
      <w:pPr>
        <w:pStyle w:val="ab"/>
        <w:spacing w:before="0" w:beforeAutospacing="0" w:after="0" w:afterAutospacing="0" w:line="460" w:lineRule="exact"/>
        <w:ind w:firstLineChars="200" w:firstLine="602"/>
        <w:jc w:val="both"/>
        <w:rPr>
          <w:b/>
          <w:bCs/>
          <w:color w:val="auto"/>
          <w:kern w:val="2"/>
          <w:sz w:val="30"/>
          <w:szCs w:val="30"/>
        </w:rPr>
      </w:pPr>
      <w:r w:rsidRPr="00280168">
        <w:rPr>
          <w:rFonts w:hint="eastAsia"/>
          <w:b/>
          <w:bCs/>
          <w:color w:val="auto"/>
          <w:kern w:val="2"/>
          <w:sz w:val="30"/>
          <w:szCs w:val="30"/>
        </w:rPr>
        <w:t>（十一）已购买谈判文件的供应商，在提交竞谈响应文件的</w:t>
      </w:r>
      <w:r>
        <w:rPr>
          <w:rFonts w:hint="eastAsia"/>
          <w:b/>
          <w:bCs/>
          <w:color w:val="auto"/>
          <w:kern w:val="2"/>
          <w:sz w:val="30"/>
          <w:szCs w:val="30"/>
        </w:rPr>
        <w:t>截止时间一日前，未书面通知而放弃响应的，不得再参加该项目的采购活动。</w:t>
      </w:r>
    </w:p>
    <w:p w:rsidR="0049077A" w:rsidRDefault="00EA27BF">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（十二）联系方法：</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地址：赣州市章贡区梅关大道16号</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电话：0797-5889317</w:t>
      </w:r>
      <w:bookmarkStart w:id="2" w:name="_Toc533775665"/>
    </w:p>
    <w:p w:rsidR="0049077A" w:rsidRDefault="0049077A">
      <w:pPr>
        <w:pStyle w:val="ab"/>
        <w:spacing w:before="0" w:beforeAutospacing="0" w:after="0" w:afterAutospacing="0" w:line="460" w:lineRule="exact"/>
        <w:ind w:firstLineChars="200" w:firstLine="600"/>
        <w:jc w:val="both"/>
        <w:rPr>
          <w:color w:val="auto"/>
          <w:kern w:val="2"/>
          <w:sz w:val="30"/>
          <w:szCs w:val="30"/>
        </w:rPr>
      </w:pPr>
    </w:p>
    <w:p w:rsidR="0049077A" w:rsidRDefault="00EA27BF">
      <w:pPr>
        <w:pStyle w:val="1"/>
        <w:spacing w:before="240" w:after="240"/>
        <w:jc w:val="center"/>
        <w:rPr>
          <w:b/>
          <w:sz w:val="32"/>
        </w:rPr>
      </w:pPr>
      <w:r>
        <w:rPr>
          <w:rFonts w:hint="eastAsia"/>
          <w:b/>
          <w:sz w:val="32"/>
        </w:rPr>
        <w:t xml:space="preserve">第二章  </w:t>
      </w:r>
      <w:bookmarkStart w:id="3" w:name="_Toc533775667"/>
      <w:bookmarkEnd w:id="2"/>
      <w:r>
        <w:rPr>
          <w:rFonts w:hint="eastAsia"/>
          <w:b/>
          <w:sz w:val="32"/>
        </w:rPr>
        <w:t>谈判文件</w:t>
      </w:r>
      <w:bookmarkEnd w:id="3"/>
    </w:p>
    <w:p w:rsidR="0049077A" w:rsidRDefault="00EA27BF">
      <w:pPr>
        <w:pStyle w:val="1"/>
        <w:spacing w:before="240" w:after="240"/>
        <w:jc w:val="center"/>
        <w:rPr>
          <w:b/>
          <w:sz w:val="32"/>
          <w:szCs w:val="22"/>
        </w:rPr>
      </w:pPr>
      <w:bookmarkStart w:id="4" w:name="_Toc505076492"/>
      <w:bookmarkStart w:id="5" w:name="_Toc505076493"/>
      <w:bookmarkStart w:id="6" w:name="_Toc495487710"/>
      <w:bookmarkStart w:id="7" w:name="_Toc501101639"/>
      <w:bookmarkStart w:id="8" w:name="_Toc499477410"/>
      <w:r>
        <w:rPr>
          <w:rFonts w:hAnsi="宋体" w:hint="eastAsia"/>
          <w:szCs w:val="28"/>
        </w:rPr>
        <w:t>一、</w:t>
      </w:r>
      <w:bookmarkEnd w:id="4"/>
      <w:r>
        <w:rPr>
          <w:rFonts w:hint="eastAsia"/>
          <w:b/>
          <w:sz w:val="32"/>
          <w:szCs w:val="22"/>
        </w:rPr>
        <w:t>采购项目需求</w:t>
      </w:r>
      <w:bookmarkEnd w:id="5"/>
    </w:p>
    <w:p w:rsidR="0049077A" w:rsidRDefault="0049077A">
      <w:pPr>
        <w:pStyle w:val="ab"/>
        <w:spacing w:before="0" w:beforeAutospacing="0" w:after="0" w:afterAutospacing="0" w:line="460" w:lineRule="exact"/>
        <w:ind w:firstLineChars="200" w:firstLine="600"/>
        <w:jc w:val="both"/>
        <w:rPr>
          <w:color w:val="auto"/>
          <w:kern w:val="2"/>
          <w:sz w:val="30"/>
          <w:szCs w:val="30"/>
        </w:rPr>
      </w:pPr>
    </w:p>
    <w:p w:rsidR="0049077A" w:rsidRDefault="00EA27BF">
      <w:pPr>
        <w:pStyle w:val="ab"/>
        <w:spacing w:before="0" w:beforeAutospacing="0" w:after="0" w:afterAutospacing="0" w:line="460" w:lineRule="exact"/>
        <w:ind w:firstLineChars="200" w:firstLine="600"/>
        <w:jc w:val="both"/>
        <w:rPr>
          <w:color w:val="auto"/>
          <w:kern w:val="2"/>
          <w:sz w:val="30"/>
          <w:szCs w:val="30"/>
        </w:rPr>
      </w:pPr>
      <w:bookmarkStart w:id="9" w:name="_Toc413574279"/>
      <w:r>
        <w:rPr>
          <w:rFonts w:hint="eastAsia"/>
          <w:color w:val="auto"/>
          <w:kern w:val="2"/>
          <w:sz w:val="30"/>
          <w:szCs w:val="30"/>
        </w:rPr>
        <w:t>1</w:t>
      </w:r>
      <w:r w:rsidR="00D46ADF">
        <w:rPr>
          <w:rFonts w:hint="eastAsia"/>
          <w:color w:val="auto"/>
          <w:kern w:val="2"/>
          <w:sz w:val="30"/>
          <w:szCs w:val="30"/>
        </w:rPr>
        <w:t>、</w:t>
      </w:r>
      <w:r>
        <w:rPr>
          <w:rFonts w:hint="eastAsia"/>
          <w:color w:val="auto"/>
          <w:kern w:val="2"/>
          <w:sz w:val="30"/>
          <w:szCs w:val="30"/>
        </w:rPr>
        <w:t>供应商须提供全新、原装，并符合质量标准的货物。</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2、货物如为某单位的专利或特有产品，请投标供应商在答疑期内告知。</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3、本招标文件提出的是最低限度的要求，投标供应商的方案应达到或优于本招标文件要求，且符合国家有关标准和规范要求。</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4、本项目报价内容包含谈判文件规定的完成相关货物及服务所需的设备、人员、培训、技术支持、税费等一切相关费用，除成交金额外不另增加任何费用。</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5、交货期：供应商应在《中标通知书》规定的时间内和采购人签订正式合同，并在合同签订之日起</w:t>
      </w:r>
      <w:r>
        <w:rPr>
          <w:b/>
          <w:bCs/>
          <w:color w:val="auto"/>
          <w:kern w:val="2"/>
          <w:sz w:val="30"/>
          <w:szCs w:val="30"/>
        </w:rPr>
        <w:t>30</w:t>
      </w:r>
      <w:r>
        <w:rPr>
          <w:rFonts w:hint="eastAsia"/>
          <w:color w:val="auto"/>
          <w:kern w:val="2"/>
          <w:sz w:val="30"/>
          <w:szCs w:val="30"/>
        </w:rPr>
        <w:t xml:space="preserve">天内完成所有产品的供货，包含安装调试，并交付使用。         </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6、交货地点：采购人指定地点。</w:t>
      </w:r>
    </w:p>
    <w:bookmarkEnd w:id="9"/>
    <w:p w:rsidR="0049077A" w:rsidRDefault="00EA27BF">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7、产品参数要求:</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7.1、适用范围：用于各类痔疮、肛裂，乳头状瘤的治疗及肛门、直肠或乙状部位等的检查。</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7.2、主要功能</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7.2.1、具有高频电钳功能。</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7.2.2、具有双极止血镊功能。</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7.2.3、具有电刀功能。</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7.2.4、高频电容场痔疮治疗电钳。</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7.2.5、高频电容场痔疮治疗电刀。</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lastRenderedPageBreak/>
        <w:t>7.2.6、高频电容场痔疮治疗电镊之功能</w:t>
      </w:r>
      <w:r>
        <w:rPr>
          <w:color w:val="auto"/>
          <w:kern w:val="2"/>
          <w:sz w:val="30"/>
          <w:szCs w:val="30"/>
        </w:rPr>
        <w:t>,</w:t>
      </w:r>
      <w:r>
        <w:rPr>
          <w:rFonts w:hint="eastAsia"/>
          <w:color w:val="auto"/>
          <w:kern w:val="2"/>
          <w:sz w:val="30"/>
          <w:szCs w:val="30"/>
        </w:rPr>
        <w:t>可用脚控或手控切换。</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7.3、设备的输入功率≦1000VA。</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7.4、输出功率：</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7.4.1、高频电钳额定输出功率为75W±20％。</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7.4.2、电刀在额定负载2500Ω时的高频最大输出功率为35W±20％。</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7.4.3、当高频部分双极输出网络开路时，应有声响警报。</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7.4.4、双极止血镊额定输出功率为75W±20％。</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7.5、影像处理功能</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7.5.1、全中文界面 人性化程序设计：本软件操作具有动态跟踪提示功能。</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7.5.2、提供高质量的实时动态观察：图像采集、冻结、对比、保存、删除功能,提供了极为方便的工作方式。屏幕下方提供一个可容纳1-50张图片的动态图片库。</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7.5.3、丰富的图像处理功能：可以对图像进行放大、长度测量、面积测量、直方图、定标设置、图像注释、伪彩处理等等一系列的处理。</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7.5.4、实用快捷的档案管理: 对病历资料提供方便的存档、检索功能。</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7.5.5、快速便捷的历史病历查询: 全程计算机监控,病历档案电脑管理,通过简单的查询方法,即可对以前做过的病员信息进行查询及统计,方便医院进行考核及评估，同时程序提供图片预览功能。</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7.6、CCD手持式影像检查摄像系统</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7.6.1、产品检查部分采用医用内窥镜LED冷光源、手持摄相机可调焦、可配普通肛门镜及直肠镜及乙状结肠镜接口真正实现一机同时检查几个部位的功能。</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7.6.2、摄像机型号：数字式高清摄像机。</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7.6.3、传感器类型：  CMOS采用进口芯片从而保证了图像传感器到PC机的快速图像传输，支持高达30帧/秒的传输速率。</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7.6.4、分辨率：≧1920x1080(1080p)，帧率：≧30fps，防水等级≧ IPx85，光学接口：C-mount（国标标准）。</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7.6.5、工作方式：连续采集、软触发采集等。</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7.6.6、图像不失真、清晰、完整，全尺寸JPEG图像压缩输出，数字摄像仪支持一键式光源调节，图像冻结及全屏显示。</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lastRenderedPageBreak/>
        <w:t>7.6.7、液晶显示器可根据临床要求前后、左右、上面调节。</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7.7、医用内窥镜LED冷光源参数：光通量：≥300lm，照度：照度可调节，最大照度≥2000000Lx，色温：≥6500K。</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7.8、主要配置</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7.8.1、高频肛肠治疗仪主机及软件一套。</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7.8.2、高性能微机处理系统一套。</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7.8.3、高性能彩色摄像系统一套。</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7.8.4、高性能彩色打印机一台。</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7.8.5、液晶显示器一台。</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7.8.6、高频电钳 2把。</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7.8.7、双极止血镊1把。</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7.8.8、电刀2把。</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7.8.9、脚踏开关 2只。</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7.8.10、医用内窥镜LED冷光源  1台。</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7.8.11、塑制肛门镜（12cm）100只。</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7.8.12、可重复使用肛门镜（12cm）2根。</w:t>
      </w:r>
    </w:p>
    <w:p w:rsidR="0049077A" w:rsidRDefault="00EA27BF">
      <w:pPr>
        <w:pStyle w:val="ab"/>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8、售后要求：</w:t>
      </w:r>
    </w:p>
    <w:p w:rsidR="0049077A" w:rsidRDefault="00EA27BF">
      <w:pPr>
        <w:widowControl/>
        <w:spacing w:line="500" w:lineRule="exact"/>
        <w:ind w:firstLineChars="200" w:firstLine="600"/>
        <w:rPr>
          <w:rFonts w:ascii="宋体" w:hAnsi="宋体" w:cs="宋体"/>
          <w:sz w:val="30"/>
          <w:szCs w:val="30"/>
        </w:rPr>
      </w:pPr>
      <w:r>
        <w:rPr>
          <w:rFonts w:ascii="宋体" w:hAnsi="宋体" w:cs="宋体" w:hint="eastAsia"/>
          <w:sz w:val="30"/>
          <w:szCs w:val="30"/>
        </w:rPr>
        <w:t>8.1、从验收合格之日起，供应商免费提供24个月保修期，保修期内如有无法解决的故障，免费更换或退货处理。供应商接到报修后24小时内到现场。</w:t>
      </w:r>
    </w:p>
    <w:p w:rsidR="0049077A" w:rsidRDefault="00EA27BF">
      <w:pPr>
        <w:widowControl/>
        <w:spacing w:line="500" w:lineRule="exact"/>
        <w:ind w:firstLineChars="200" w:firstLine="600"/>
        <w:rPr>
          <w:rFonts w:ascii="宋体" w:hAnsi="宋体" w:cs="宋体"/>
          <w:sz w:val="30"/>
          <w:szCs w:val="30"/>
        </w:rPr>
      </w:pPr>
      <w:r>
        <w:rPr>
          <w:rFonts w:ascii="宋体" w:hAnsi="宋体" w:cs="宋体" w:hint="eastAsia"/>
          <w:sz w:val="30"/>
          <w:szCs w:val="30"/>
        </w:rPr>
        <w:t>8.2、开机率：在保修期内保证95%的开机率（按一年365天计算），停机时间每增加一天, 保修期相应延长7天。 停机时间定义：在工作时发现设备故障，故障导致影响工作1小时以上4小时以下计停机时间为半天，大于4小时计1天，如果发生在非工作时间的备件更换、软硬件升级等不计入停机时间。</w:t>
      </w:r>
    </w:p>
    <w:p w:rsidR="0049077A" w:rsidRDefault="00EA27BF">
      <w:pPr>
        <w:widowControl/>
        <w:spacing w:line="500" w:lineRule="exact"/>
        <w:ind w:firstLineChars="200" w:firstLine="600"/>
        <w:rPr>
          <w:rFonts w:ascii="宋体" w:hAnsi="宋体" w:cs="宋体"/>
          <w:sz w:val="30"/>
          <w:szCs w:val="30"/>
        </w:rPr>
      </w:pPr>
      <w:r>
        <w:rPr>
          <w:rFonts w:ascii="宋体" w:hAnsi="宋体" w:cs="宋体" w:hint="eastAsia"/>
          <w:sz w:val="30"/>
          <w:szCs w:val="30"/>
        </w:rPr>
        <w:t>8.3、供应商安排有资质的工程师为采购人提供培训服务（工程师资质材料需提供给采购人备案），直至该货物可以正常使用并且操作人员能熟练操作为止。主要培训内容为货物的基本结构、性能、功能、主要部件的构造及处理，日常使用操作、保养与管理、常见故障的排除、紧急情况的处理等。技</w:t>
      </w:r>
      <w:r>
        <w:rPr>
          <w:rFonts w:ascii="宋体" w:hAnsi="宋体" w:cs="宋体" w:hint="eastAsia"/>
          <w:sz w:val="30"/>
          <w:szCs w:val="30"/>
        </w:rPr>
        <w:lastRenderedPageBreak/>
        <w:t>术培训时需准备培训内容的电子演示文稿（PPT），并制定培训后相关人员的考核试题。培训结束后将资料一并交给采购人。</w:t>
      </w:r>
    </w:p>
    <w:p w:rsidR="0049077A" w:rsidRDefault="00EA27BF">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9、违约赔偿：</w:t>
      </w:r>
    </w:p>
    <w:p w:rsidR="0049077A" w:rsidRDefault="00EA27BF">
      <w:pPr>
        <w:widowControl/>
        <w:spacing w:line="500" w:lineRule="exact"/>
        <w:ind w:firstLineChars="200" w:firstLine="600"/>
        <w:rPr>
          <w:rFonts w:ascii="宋体" w:hAnsi="宋体" w:cs="宋体"/>
          <w:sz w:val="30"/>
          <w:szCs w:val="30"/>
        </w:rPr>
      </w:pPr>
      <w:r>
        <w:rPr>
          <w:rFonts w:ascii="宋体" w:hAnsi="宋体" w:cs="宋体" w:hint="eastAsia"/>
          <w:sz w:val="30"/>
          <w:szCs w:val="30"/>
        </w:rPr>
        <w:t>9.1、交货违约：如果供应商没有按照合同规定的时间交货并完成安装调试达到可使用状态，采购人有权从货款中直接扣除违约金，违约金应按每迟一天，按合同总价的2‰计收。供应商延迟交付货物超过3个月，采购人有权单方面解除合同，</w:t>
      </w:r>
      <w:r w:rsidRPr="00280168">
        <w:rPr>
          <w:rFonts w:ascii="宋体" w:hAnsi="宋体" w:cs="宋体" w:hint="eastAsia"/>
          <w:sz w:val="30"/>
          <w:szCs w:val="30"/>
        </w:rPr>
        <w:t>并要求供应商承担合同总额20%的违约金。</w:t>
      </w:r>
    </w:p>
    <w:p w:rsidR="0049077A" w:rsidRDefault="00EA27BF">
      <w:pPr>
        <w:widowControl/>
        <w:spacing w:line="500" w:lineRule="exact"/>
        <w:ind w:firstLineChars="200" w:firstLine="600"/>
        <w:rPr>
          <w:rFonts w:ascii="宋体" w:hAnsi="宋体" w:cs="宋体"/>
          <w:sz w:val="30"/>
          <w:szCs w:val="30"/>
        </w:rPr>
      </w:pPr>
      <w:r>
        <w:rPr>
          <w:rFonts w:ascii="宋体" w:hAnsi="宋体" w:cs="宋体" w:hint="eastAsia"/>
          <w:sz w:val="30"/>
          <w:szCs w:val="30"/>
        </w:rPr>
        <w:t>9.2、质保违约：如果设备发生故障，供应商需按照</w:t>
      </w:r>
      <w:r>
        <w:rPr>
          <w:rFonts w:hint="eastAsia"/>
          <w:b/>
          <w:sz w:val="32"/>
          <w:szCs w:val="22"/>
        </w:rPr>
        <w:t>采购项目需求</w:t>
      </w:r>
      <w:r>
        <w:rPr>
          <w:rFonts w:hint="eastAsia"/>
          <w:b/>
          <w:bCs/>
          <w:sz w:val="30"/>
          <w:szCs w:val="30"/>
        </w:rPr>
        <w:t>8</w:t>
      </w:r>
      <w:r>
        <w:rPr>
          <w:rFonts w:ascii="宋体" w:hAnsi="宋体" w:cs="宋体" w:hint="eastAsia"/>
          <w:sz w:val="30"/>
          <w:szCs w:val="30"/>
        </w:rPr>
        <w:t>条的约定处理故障，违约金按到场时间每迟一天，按合同总价的2‰计收，不足一天超过12小时算一天。在没有备用机使用的情况下，如果设备连续故障超过1个月，采购人有权选择下列方式之一处理：（1）解除合同、不支付任何费用且要求供应商返还已支付货款；（2）要求供应商更换全新原装设备；（3）采购人有权选择第三方公司维修，所产生费用由供应商支付。</w:t>
      </w:r>
    </w:p>
    <w:p w:rsidR="0049077A" w:rsidRDefault="00EA27BF">
      <w:pPr>
        <w:widowControl/>
        <w:spacing w:line="500" w:lineRule="exact"/>
        <w:ind w:firstLineChars="200" w:firstLine="600"/>
        <w:rPr>
          <w:rFonts w:ascii="宋体" w:hAnsi="宋体" w:cs="宋体"/>
          <w:sz w:val="30"/>
          <w:szCs w:val="30"/>
        </w:rPr>
      </w:pPr>
      <w:r>
        <w:rPr>
          <w:rFonts w:ascii="宋体" w:hAnsi="宋体" w:cs="宋体" w:hint="eastAsia"/>
          <w:sz w:val="30"/>
          <w:szCs w:val="30"/>
        </w:rPr>
        <w:t>9.3、供应商所交付的货物不符合合同约定的，供应商应承担合同总额20%的违约责任，同时采购人有权要求供应商重新提供设备仪器或解除合同。</w:t>
      </w:r>
    </w:p>
    <w:p w:rsidR="0049077A" w:rsidRDefault="00EA27BF">
      <w:pPr>
        <w:widowControl/>
        <w:spacing w:line="500" w:lineRule="exact"/>
        <w:ind w:firstLineChars="200" w:firstLine="600"/>
        <w:rPr>
          <w:rFonts w:ascii="宋体" w:hAnsi="宋体" w:cs="宋体"/>
          <w:sz w:val="30"/>
          <w:szCs w:val="30"/>
        </w:rPr>
      </w:pPr>
      <w:r>
        <w:rPr>
          <w:rFonts w:ascii="宋体" w:hAnsi="宋体" w:cs="宋体" w:hint="eastAsia"/>
          <w:sz w:val="30"/>
          <w:szCs w:val="30"/>
        </w:rPr>
        <w:t>9.4、因供应商违约导致本合同解除的，采购人有权没收履约保证金并要求供应商承担相应的违约责任。</w:t>
      </w:r>
    </w:p>
    <w:p w:rsidR="0049077A" w:rsidRDefault="00EA27BF">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10. 验收标准</w:t>
      </w:r>
    </w:p>
    <w:p w:rsidR="0049077A" w:rsidRDefault="00EA27BF">
      <w:pPr>
        <w:widowControl/>
        <w:spacing w:line="500" w:lineRule="exact"/>
        <w:ind w:firstLineChars="200" w:firstLine="600"/>
        <w:rPr>
          <w:rFonts w:ascii="宋体" w:hAnsi="宋体" w:cs="宋体"/>
          <w:sz w:val="30"/>
          <w:szCs w:val="30"/>
        </w:rPr>
      </w:pPr>
      <w:r>
        <w:rPr>
          <w:rFonts w:ascii="宋体" w:hAnsi="宋体" w:cs="宋体" w:hint="eastAsia"/>
          <w:sz w:val="30"/>
          <w:szCs w:val="30"/>
        </w:rPr>
        <w:t>10.1、设备的验收包括：型号、规格、数量、外观质量、包装以及设备是否能够正常使用。设备完成安装调试达到可使用状态后试用30天内无故障可进行验收，如在试用期间设备发生故障，以故障解决之日起重新计算试用时间，如验收前发生3次及以上设备故障，供应商需更换全新设备，更换设备后重新计算试用时间，更换后的设备在试用期仍出现3次及以上设备故障，采购人有权解除合同。</w:t>
      </w:r>
    </w:p>
    <w:p w:rsidR="0049077A" w:rsidRDefault="00EA27BF">
      <w:pPr>
        <w:widowControl/>
        <w:spacing w:line="500" w:lineRule="exact"/>
        <w:ind w:firstLineChars="200" w:firstLine="600"/>
        <w:rPr>
          <w:rFonts w:ascii="宋体" w:hAnsi="宋体" w:cs="宋体"/>
          <w:sz w:val="30"/>
          <w:szCs w:val="30"/>
        </w:rPr>
      </w:pPr>
      <w:r>
        <w:rPr>
          <w:rFonts w:ascii="宋体" w:hAnsi="宋体" w:cs="宋体" w:hint="eastAsia"/>
          <w:sz w:val="30"/>
          <w:szCs w:val="30"/>
        </w:rPr>
        <w:t>10.2、验收完成前，供应商应将每台设备和仪器的中文技术资料一套，如目录索引、图纸、技术说明书、操作手册、使用指南、合格证等技术资料在验收时一并交给采购人。技术说明书、操作手册应同时提供电子版交给采购人。若供应商未将上述资料交与采购人，视为供应商供应的设备仪器来源</w:t>
      </w:r>
      <w:r>
        <w:rPr>
          <w:rFonts w:ascii="宋体" w:hAnsi="宋体" w:cs="宋体" w:hint="eastAsia"/>
          <w:sz w:val="30"/>
          <w:szCs w:val="30"/>
        </w:rPr>
        <w:lastRenderedPageBreak/>
        <w:t>不合法，采购人有权拒收并由供应商承担合同总额20%的违约责任。采购人有权要求供应商重新提供设备仪器，也有权决定解除合同的履行。</w:t>
      </w:r>
    </w:p>
    <w:p w:rsidR="0049077A" w:rsidRDefault="00EA27BF">
      <w:pPr>
        <w:widowControl/>
        <w:spacing w:line="500" w:lineRule="exact"/>
        <w:ind w:firstLineChars="200" w:firstLine="602"/>
        <w:rPr>
          <w:rFonts w:ascii="宋体" w:hAnsi="宋体" w:cs="宋体"/>
          <w:b/>
          <w:bCs/>
          <w:sz w:val="30"/>
          <w:szCs w:val="30"/>
        </w:rPr>
      </w:pPr>
      <w:r>
        <w:rPr>
          <w:rFonts w:ascii="宋体" w:hAnsi="宋体" w:cs="宋体" w:hint="eastAsia"/>
          <w:b/>
          <w:bCs/>
          <w:sz w:val="30"/>
          <w:szCs w:val="30"/>
        </w:rPr>
        <w:t>11、质量保证</w:t>
      </w:r>
    </w:p>
    <w:p w:rsidR="0049077A" w:rsidRDefault="00EA27BF">
      <w:pPr>
        <w:widowControl/>
        <w:spacing w:line="500" w:lineRule="exact"/>
        <w:ind w:firstLineChars="200" w:firstLine="600"/>
        <w:rPr>
          <w:rFonts w:ascii="宋体" w:hAnsi="宋体" w:cs="宋体"/>
          <w:sz w:val="30"/>
          <w:szCs w:val="30"/>
        </w:rPr>
      </w:pPr>
      <w:r>
        <w:rPr>
          <w:rFonts w:ascii="宋体" w:hAnsi="宋体" w:cs="宋体" w:hint="eastAsia"/>
          <w:sz w:val="30"/>
          <w:szCs w:val="30"/>
        </w:rPr>
        <w:t>11.1供应商应保证货物是全新、未使用过的原装合格正品，并完全符合本招标（谈判）文件及本合同规定的质量、规格和性能的要求。供应商应保证其提供的货物在正确安装、正常使用和保养条件下，在其使用寿命内具有良好的性能。货物验收后，在质量保证期内，供应商应对由于设计、工艺或材料的缺陷所发生的任何不足或故障负责，因此而造成采购人的任何损失由供应商承担。</w:t>
      </w:r>
    </w:p>
    <w:p w:rsidR="0049077A" w:rsidRDefault="00EA27BF">
      <w:pPr>
        <w:widowControl/>
        <w:spacing w:line="500" w:lineRule="exact"/>
        <w:ind w:firstLineChars="200" w:firstLine="600"/>
        <w:rPr>
          <w:rFonts w:ascii="宋体" w:hAnsi="宋体" w:cs="宋体"/>
          <w:sz w:val="30"/>
          <w:szCs w:val="30"/>
        </w:rPr>
      </w:pPr>
      <w:r>
        <w:rPr>
          <w:rFonts w:ascii="宋体" w:hAnsi="宋体" w:cs="宋体" w:hint="eastAsia"/>
          <w:sz w:val="30"/>
          <w:szCs w:val="30"/>
        </w:rPr>
        <w:t>11.2、供应商应保证为采购人提供的任何产品的全部或部分、硬件或软件等，均不得侵犯第三方合法拥有的知识产权。</w:t>
      </w:r>
    </w:p>
    <w:p w:rsidR="0049077A" w:rsidRDefault="00EA27BF">
      <w:pPr>
        <w:widowControl/>
        <w:spacing w:line="500" w:lineRule="exact"/>
        <w:ind w:firstLineChars="200" w:firstLine="600"/>
        <w:rPr>
          <w:sz w:val="30"/>
          <w:szCs w:val="30"/>
        </w:rPr>
      </w:pPr>
      <w:r>
        <w:rPr>
          <w:rFonts w:ascii="宋体" w:hAnsi="宋体" w:cs="宋体" w:hint="eastAsia"/>
          <w:sz w:val="30"/>
          <w:szCs w:val="30"/>
        </w:rPr>
        <w:t>11.3、采购人有权对供应商所供应产品进行检验，检验结果应符合行业通行标准、厂方出厂标准以及本招标（谈判）文件的要求，若检验结果不符合以上任意一条标准，供应商应承担合同总额20%的违约责任，同时，采购人有权要求供应商重新提供设备仪器或解除合同的履行。</w:t>
      </w:r>
    </w:p>
    <w:p w:rsidR="0049077A" w:rsidRDefault="0049077A">
      <w:pPr>
        <w:spacing w:line="360" w:lineRule="exact"/>
        <w:rPr>
          <w:rFonts w:asciiTheme="minorEastAsia" w:eastAsiaTheme="minorEastAsia" w:hAnsiTheme="minorEastAsia"/>
          <w:sz w:val="24"/>
          <w:szCs w:val="24"/>
        </w:rPr>
      </w:pPr>
    </w:p>
    <w:p w:rsidR="0049077A" w:rsidRDefault="00EA27BF">
      <w:pPr>
        <w:pStyle w:val="1"/>
        <w:spacing w:before="240" w:after="240"/>
        <w:jc w:val="center"/>
        <w:rPr>
          <w:b/>
          <w:sz w:val="32"/>
        </w:rPr>
      </w:pPr>
      <w:bookmarkStart w:id="10" w:name="_Toc533775668"/>
      <w:bookmarkEnd w:id="6"/>
      <w:bookmarkEnd w:id="7"/>
      <w:bookmarkEnd w:id="8"/>
      <w:r>
        <w:rPr>
          <w:rFonts w:hint="eastAsia"/>
          <w:b/>
          <w:sz w:val="32"/>
        </w:rPr>
        <w:t>二、响应文件的编制</w:t>
      </w:r>
      <w:bookmarkEnd w:id="10"/>
    </w:p>
    <w:p w:rsidR="0049077A" w:rsidRDefault="00EA27BF">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1.供应商应当提交的资格、资信证明文件</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1.1具有独立承担民事责任的能力的资格证明文件</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 xml:space="preserve">1.2具有履行合同所必须的设备和专业技术能力的证明文件 </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 xml:space="preserve">1.3 有依法缴纳税收和社会保障资金的良好记录的证明文件 </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 xml:space="preserve">1.4参加采购前三年内,在经营活动中没有重大违法记录的证明文件 </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 xml:space="preserve">1.5法定代表人授权书 </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1.6供应商的资格声明</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1.7谈判保证金凭证</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1.8 其他资格证明文件</w:t>
      </w:r>
    </w:p>
    <w:p w:rsidR="0049077A" w:rsidRDefault="0049077A">
      <w:pPr>
        <w:pStyle w:val="ab"/>
        <w:spacing w:before="0" w:beforeAutospacing="0" w:after="0" w:afterAutospacing="0" w:line="460" w:lineRule="exact"/>
        <w:ind w:firstLineChars="200" w:firstLine="600"/>
        <w:jc w:val="both"/>
        <w:rPr>
          <w:color w:val="auto"/>
          <w:kern w:val="2"/>
          <w:sz w:val="30"/>
          <w:szCs w:val="30"/>
        </w:rPr>
      </w:pPr>
    </w:p>
    <w:p w:rsidR="0049077A" w:rsidRDefault="00EA27BF">
      <w:pPr>
        <w:pStyle w:val="ab"/>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2. 响应文件计量单位</w:t>
      </w:r>
      <w:r>
        <w:rPr>
          <w:rFonts w:hint="eastAsia"/>
          <w:color w:val="auto"/>
          <w:kern w:val="2"/>
          <w:sz w:val="30"/>
          <w:szCs w:val="30"/>
        </w:rPr>
        <w:tab/>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lastRenderedPageBreak/>
        <w:t>响应文件中所使用的计量单位, 除谈判文件中有特殊要求外，均应采用国家法定计量单位。</w:t>
      </w:r>
    </w:p>
    <w:p w:rsidR="0049077A" w:rsidRDefault="00EA27BF">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3.响应文件的构成（格式详见附件）</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3.1响应文件应由下列部分构成</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 谈判响应书</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 报价表</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 分项报价表</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 技术规格</w:t>
      </w:r>
      <w:r>
        <w:rPr>
          <w:rFonts w:hint="eastAsia"/>
          <w:color w:val="auto"/>
          <w:kern w:val="2"/>
          <w:sz w:val="30"/>
          <w:szCs w:val="30"/>
          <w:lang w:val="en-GB"/>
        </w:rPr>
        <w:t>响应/偏离</w:t>
      </w:r>
      <w:r>
        <w:rPr>
          <w:rFonts w:hint="eastAsia"/>
          <w:color w:val="auto"/>
          <w:kern w:val="2"/>
          <w:sz w:val="30"/>
          <w:szCs w:val="30"/>
        </w:rPr>
        <w:t>表</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 商务条款响应/偏离表</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 其他证明资料</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 技术文件</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(8) 供应商应当提交的资格、资信证明文件</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3.2供应商应将响应文件</w:t>
      </w:r>
      <w:r>
        <w:rPr>
          <w:rFonts w:hint="eastAsia"/>
          <w:b/>
          <w:bCs/>
          <w:color w:val="auto"/>
          <w:kern w:val="2"/>
          <w:sz w:val="30"/>
          <w:szCs w:val="30"/>
        </w:rPr>
        <w:t>胶装</w:t>
      </w:r>
      <w:r>
        <w:rPr>
          <w:rFonts w:hint="eastAsia"/>
          <w:color w:val="auto"/>
          <w:kern w:val="2"/>
          <w:sz w:val="30"/>
          <w:szCs w:val="30"/>
        </w:rPr>
        <w:t>成册，并编写目录。</w:t>
      </w:r>
    </w:p>
    <w:p w:rsidR="0049077A" w:rsidRDefault="00EA27BF">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4. 谈判报价</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4.1谈判报价均以人民币报价，报价内容包含谈判文件规定的货物，标准附件，备品备件，专用工具，安装、调试、检验，培训，技术服务，运至最终目的地的运费和保险费等相关费用。（只能在采购预算范围内报价，报价唯一，不得提交选择性报价。）</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4.2供应商要按报价表（统一格式）和分项报价表（统一格式）的内容填写产品单价、总价及其他事项。</w:t>
      </w:r>
    </w:p>
    <w:p w:rsidR="0049077A" w:rsidRDefault="00EA27BF">
      <w:pPr>
        <w:pStyle w:val="ab"/>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4.3本项目采购预算价为21</w:t>
      </w:r>
      <w:r>
        <w:rPr>
          <w:b/>
          <w:bCs/>
          <w:color w:val="auto"/>
          <w:kern w:val="2"/>
          <w:sz w:val="30"/>
          <w:szCs w:val="30"/>
        </w:rPr>
        <w:t>8</w:t>
      </w:r>
      <w:r>
        <w:rPr>
          <w:rFonts w:hint="eastAsia"/>
          <w:b/>
          <w:bCs/>
          <w:color w:val="auto"/>
          <w:kern w:val="2"/>
          <w:sz w:val="30"/>
          <w:szCs w:val="30"/>
        </w:rPr>
        <w:t>000元。响应文件中的响应报价（即首次报价）超出采购项目预算价的响应无效，做无效标处理；开标现场报价时所提交的报价超出采购项目预算价或超出响应文件中的响应报价（即首次报价）的响应无效，做无效标处理。</w:t>
      </w:r>
    </w:p>
    <w:p w:rsidR="0049077A" w:rsidRDefault="00EA27BF">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5. 谈判保证金</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5.1供应商向采购人提交规定的谈判保证金须在开标当天上午8：00前到账，并作为其响应文件的一部分。</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5.2未成交供应商的谈判保证金，在成交通知书发出后15个工作日内退还。</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5.3有下列情形之一的，保证金不予退还：</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 供应商在提交响应文件截止时间后撤回响应文件的；</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lastRenderedPageBreak/>
        <w:t>(2) 供应商在响应文件中提供虚假材料的；</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 除因不可抗力或谈判文件认可的情形以外，成交供应商不与采购人签订合同的；</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 供应商恶意串通的；</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 成交供应商未按规定提交履约保证金（如有）；</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 采购文件规定的其他情形。</w:t>
      </w:r>
    </w:p>
    <w:p w:rsidR="0049077A" w:rsidRDefault="00EA27BF">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6. 响应文件的签署及规定</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封口处有谈判全权代表的签字或单位公章。封皮上注明谈判项目名称、项目编号、供应商名称、地址、邮政编码、电话、联系人，并注明“谈判时启封”字样。每套响应文件须清楚地标明</w:t>
      </w:r>
      <w:r>
        <w:rPr>
          <w:rFonts w:hint="eastAsia"/>
          <w:b/>
          <w:bCs/>
          <w:color w:val="auto"/>
          <w:kern w:val="2"/>
          <w:sz w:val="30"/>
          <w:szCs w:val="30"/>
        </w:rPr>
        <w:t>“正本”或“副本”</w:t>
      </w:r>
      <w:r>
        <w:rPr>
          <w:rFonts w:hint="eastAsia"/>
          <w:color w:val="auto"/>
          <w:kern w:val="2"/>
          <w:sz w:val="30"/>
          <w:szCs w:val="30"/>
        </w:rPr>
        <w:t>。若正本和副本不符，以正本为准。</w:t>
      </w:r>
    </w:p>
    <w:p w:rsidR="0049077A" w:rsidRDefault="00EA27BF">
      <w:pPr>
        <w:pStyle w:val="ab"/>
        <w:spacing w:before="0" w:beforeAutospacing="0" w:after="0" w:afterAutospacing="0" w:line="460" w:lineRule="exact"/>
        <w:ind w:firstLineChars="200" w:firstLine="600"/>
        <w:jc w:val="both"/>
        <w:rPr>
          <w:b/>
          <w:bCs/>
          <w:color w:val="auto"/>
          <w:kern w:val="2"/>
          <w:sz w:val="30"/>
          <w:szCs w:val="30"/>
        </w:rPr>
      </w:pPr>
      <w:r>
        <w:rPr>
          <w:rFonts w:hint="eastAsia"/>
          <w:color w:val="auto"/>
          <w:kern w:val="2"/>
          <w:sz w:val="30"/>
          <w:szCs w:val="30"/>
        </w:rPr>
        <w:t>6.2响应文件的正本必须打印，并按谈判文件的要求</w:t>
      </w:r>
      <w:r>
        <w:rPr>
          <w:rFonts w:hint="eastAsia"/>
          <w:b/>
          <w:bCs/>
          <w:color w:val="auto"/>
          <w:kern w:val="2"/>
          <w:sz w:val="30"/>
          <w:szCs w:val="30"/>
        </w:rPr>
        <w:t>签字、签章</w:t>
      </w:r>
      <w:r>
        <w:rPr>
          <w:rFonts w:hint="eastAsia"/>
          <w:color w:val="auto"/>
          <w:kern w:val="2"/>
          <w:sz w:val="30"/>
          <w:szCs w:val="30"/>
        </w:rPr>
        <w:t>。副本可采用正本的复印件。</w:t>
      </w:r>
      <w:r>
        <w:rPr>
          <w:rFonts w:hint="eastAsia"/>
          <w:b/>
          <w:bCs/>
          <w:color w:val="auto"/>
          <w:kern w:val="2"/>
          <w:sz w:val="30"/>
          <w:szCs w:val="30"/>
        </w:rPr>
        <w:t>响应文件正、副本均须胶装。</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6.3 响应文件不得涂改和增删，如有修改，必须由响应文件签字人签字或盖章。</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6.4 响应文件因字迹潦草或表达不清所引起的后果由供应商负责。</w:t>
      </w:r>
    </w:p>
    <w:p w:rsidR="0049077A" w:rsidRDefault="00EA27BF">
      <w:pPr>
        <w:pStyle w:val="ab"/>
        <w:spacing w:before="0" w:beforeAutospacing="0" w:after="0" w:afterAutospacing="0" w:line="460" w:lineRule="exact"/>
        <w:ind w:firstLineChars="200" w:firstLine="600"/>
        <w:jc w:val="both"/>
        <w:rPr>
          <w:b/>
          <w:bCs/>
          <w:color w:val="auto"/>
          <w:kern w:val="2"/>
          <w:sz w:val="30"/>
          <w:szCs w:val="30"/>
        </w:rPr>
      </w:pPr>
      <w:r>
        <w:rPr>
          <w:rFonts w:hint="eastAsia"/>
          <w:color w:val="auto"/>
          <w:kern w:val="2"/>
          <w:sz w:val="30"/>
          <w:szCs w:val="30"/>
        </w:rPr>
        <w:t>6.5谈判保证金凭据复印件须装订在响应文件中</w:t>
      </w:r>
      <w:r>
        <w:rPr>
          <w:rFonts w:hint="eastAsia"/>
          <w:b/>
          <w:bCs/>
          <w:color w:val="auto"/>
          <w:kern w:val="2"/>
          <w:sz w:val="30"/>
          <w:szCs w:val="30"/>
        </w:rPr>
        <w:t>（响应文件正、副本中须附有）。</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6.6供应商必须在规定的截止时间前，将响应文件密封送达指定地点。在响应文件递交截止时间以后送达的响应文件为无效响应文件。</w:t>
      </w:r>
    </w:p>
    <w:p w:rsidR="0049077A" w:rsidRDefault="00EA27BF">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6.7响应文件正本需加盖响应供应商公章。</w:t>
      </w:r>
      <w:bookmarkStart w:id="11" w:name="_Toc533775669"/>
    </w:p>
    <w:p w:rsidR="0049077A" w:rsidRDefault="00EA27BF">
      <w:pPr>
        <w:pStyle w:val="1"/>
        <w:spacing w:before="240" w:after="240"/>
        <w:jc w:val="center"/>
        <w:rPr>
          <w:b/>
          <w:sz w:val="32"/>
        </w:rPr>
      </w:pPr>
      <w:r>
        <w:rPr>
          <w:rFonts w:hint="eastAsia"/>
          <w:b/>
          <w:sz w:val="32"/>
        </w:rPr>
        <w:t>三、</w:t>
      </w:r>
      <w:bookmarkStart w:id="12" w:name="_Toc533775670"/>
      <w:bookmarkEnd w:id="11"/>
      <w:r>
        <w:rPr>
          <w:rFonts w:hint="eastAsia"/>
          <w:b/>
          <w:sz w:val="32"/>
        </w:rPr>
        <w:t>谈判</w:t>
      </w:r>
      <w:bookmarkEnd w:id="12"/>
    </w:p>
    <w:p w:rsidR="0049077A" w:rsidRDefault="00EA27BF">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1. 谈判程序</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w:t>
      </w:r>
      <w:r>
        <w:rPr>
          <w:rFonts w:hint="eastAsia"/>
          <w:color w:val="auto"/>
          <w:kern w:val="2"/>
          <w:sz w:val="30"/>
          <w:szCs w:val="30"/>
          <w:lang w:val="en-GB"/>
        </w:rPr>
        <w:t>.1谈判小组对各供应商的谈判响应文件进行初审，并确定谈判内容。</w:t>
      </w:r>
      <w:r>
        <w:rPr>
          <w:rFonts w:hint="eastAsia"/>
          <w:color w:val="auto"/>
          <w:kern w:val="2"/>
          <w:sz w:val="30"/>
          <w:szCs w:val="30"/>
        </w:rPr>
        <w:t>谈判响应文件的初审分为</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lang w:val="en-GB"/>
        </w:rPr>
        <w:t>（1）资格性检查。依据法律法规和谈判</w:t>
      </w:r>
      <w:r>
        <w:rPr>
          <w:rFonts w:hint="eastAsia"/>
          <w:color w:val="auto"/>
          <w:kern w:val="2"/>
          <w:sz w:val="30"/>
          <w:szCs w:val="30"/>
        </w:rPr>
        <w:t>文件“响应文件格式”的规定，对响应文件中的资格证明文件进行审查，以确定供应商是否具备参加谈判资格。</w:t>
      </w:r>
    </w:p>
    <w:p w:rsidR="0049077A" w:rsidRDefault="00EA27BF">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lang w:val="en-GB"/>
        </w:rPr>
        <w:lastRenderedPageBreak/>
        <w:t>（2）符合性检查。依据谈判文件的规定，从响应文件的有效性、完整性和对谈判文件的响应程度进行审查，以确定是否对谈判文件的实质性要求做出响应。</w:t>
      </w:r>
    </w:p>
    <w:p w:rsidR="0049077A" w:rsidRDefault="00EA27BF">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1</w:t>
      </w:r>
      <w:r>
        <w:rPr>
          <w:rFonts w:hint="eastAsia"/>
          <w:color w:val="auto"/>
          <w:kern w:val="2"/>
          <w:sz w:val="30"/>
          <w:szCs w:val="30"/>
          <w:lang w:val="en-GB"/>
        </w:rPr>
        <w:t>.</w:t>
      </w:r>
      <w:r>
        <w:rPr>
          <w:rFonts w:hint="eastAsia"/>
          <w:color w:val="auto"/>
          <w:kern w:val="2"/>
          <w:sz w:val="30"/>
          <w:szCs w:val="30"/>
        </w:rPr>
        <w:t>2</w:t>
      </w:r>
      <w:r>
        <w:rPr>
          <w:rFonts w:hint="eastAsia"/>
          <w:color w:val="auto"/>
          <w:kern w:val="2"/>
          <w:sz w:val="30"/>
          <w:szCs w:val="30"/>
          <w:lang w:val="en-GB"/>
        </w:rPr>
        <w:t>初审出现下列情况者，响应文件被视为无效</w:t>
      </w:r>
    </w:p>
    <w:p w:rsidR="0049077A" w:rsidRDefault="00EA27BF">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1）</w:t>
      </w:r>
      <w:r>
        <w:rPr>
          <w:rFonts w:hint="eastAsia"/>
          <w:color w:val="auto"/>
          <w:kern w:val="2"/>
          <w:sz w:val="30"/>
          <w:szCs w:val="30"/>
          <w:lang w:val="en-GB"/>
        </w:rPr>
        <w:t>未提交谈判响应书；</w:t>
      </w:r>
    </w:p>
    <w:p w:rsidR="0049077A" w:rsidRDefault="00EA27BF">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2）未提交报价表；</w:t>
      </w:r>
    </w:p>
    <w:p w:rsidR="0049077A" w:rsidRDefault="00EA27BF">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3）</w:t>
      </w:r>
      <w:r>
        <w:rPr>
          <w:rFonts w:hint="eastAsia"/>
          <w:color w:val="auto"/>
          <w:kern w:val="2"/>
          <w:sz w:val="30"/>
          <w:szCs w:val="30"/>
          <w:lang w:val="en-GB"/>
        </w:rPr>
        <w:t>未提供谈判保证金或金额不足，谈判保证金形式不符合谈判文件要求的；</w:t>
      </w:r>
    </w:p>
    <w:p w:rsidR="0049077A" w:rsidRDefault="00EA27BF">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4）</w:t>
      </w:r>
      <w:r>
        <w:rPr>
          <w:rFonts w:hint="eastAsia"/>
          <w:color w:val="auto"/>
          <w:kern w:val="2"/>
          <w:sz w:val="30"/>
          <w:szCs w:val="30"/>
          <w:lang w:val="en-GB"/>
        </w:rPr>
        <w:t>未按谈判</w:t>
      </w:r>
      <w:r>
        <w:rPr>
          <w:rFonts w:hint="eastAsia"/>
          <w:color w:val="auto"/>
          <w:kern w:val="2"/>
          <w:sz w:val="30"/>
          <w:szCs w:val="30"/>
        </w:rPr>
        <w:t>文件“ 响应文件格式8”的规定提供</w:t>
      </w:r>
      <w:r>
        <w:rPr>
          <w:rFonts w:hint="eastAsia"/>
          <w:color w:val="auto"/>
          <w:kern w:val="2"/>
          <w:sz w:val="30"/>
          <w:szCs w:val="30"/>
          <w:lang w:val="en-GB"/>
        </w:rPr>
        <w:t>资格、资信证明文件的；</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5）未按谈判文件要求签字、签章的，或签字（签章）人无法定代表人有效委托的；</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49077A" w:rsidRDefault="00EA27BF">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7）</w:t>
      </w:r>
      <w:r>
        <w:rPr>
          <w:rFonts w:hint="eastAsia"/>
          <w:color w:val="auto"/>
          <w:kern w:val="2"/>
          <w:sz w:val="30"/>
          <w:szCs w:val="30"/>
          <w:lang w:val="en-GB"/>
        </w:rPr>
        <w:t>技术文件技术规格中的响应与事实不符或虚假响应的；</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8）首次报价超过了采购项目预算或最高限价的；</w:t>
      </w:r>
    </w:p>
    <w:p w:rsidR="0049077A" w:rsidRDefault="00EA27BF">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9）谈判文件规定的其他响应无效条款。</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 xml:space="preserve">1.3谈判 </w:t>
      </w:r>
    </w:p>
    <w:p w:rsidR="0049077A" w:rsidRDefault="00EA27BF">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lang w:val="en-GB"/>
        </w:rPr>
        <w:t>按照抽签顺序，谈判小组所有成员集中与单一供应商分别就符合采购需求、质量和服务等进行谈判，并了解其报价组成情况。谈判中，谈判的任何一方不得透露与谈判有关的其他供应商的技术资料、价格和其他信息。</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1.4谈判文件修正</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（2）对谈判文件做出的实质性变动是谈判文件的有效组成部分，谈判小组应当及时以书面形式同时通知所有参加谈判的供应商。</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（3）供应商按照谈判文件的变动情况和谈判小组的要求重新提交响应文件，并由其法定代表人或授权代表签字或者加盖公章。</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49077A" w:rsidRDefault="00EA27BF">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2.错误修正</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lastRenderedPageBreak/>
        <w:t>2.1二次报价（最终报价）的大写金额和小写金额不一致的，以大写金额为准；</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2.2单价金额小数点有明显错位的，应以总价为准，并修改单价；</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2.3总价金额与按单价汇总金额不一致的，以单价金额计算结果为准。</w:t>
      </w:r>
    </w:p>
    <w:p w:rsidR="0049077A" w:rsidRDefault="00EA27BF">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3.最后报价</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color w:val="auto"/>
          <w:kern w:val="2"/>
          <w:sz w:val="30"/>
          <w:szCs w:val="30"/>
          <w:lang w:val="en-GB"/>
        </w:rPr>
        <w:t>被视为无效。</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（2）最后报价是供应商响应文件的有效组成部分。</w:t>
      </w:r>
    </w:p>
    <w:p w:rsidR="0049077A" w:rsidRDefault="00EA27BF">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lang w:val="en-GB"/>
        </w:rPr>
        <w:t>（3）最后报价如未作分项报价的，其分项报价则按总报价的降价比例计算。</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lang w:val="en-GB"/>
        </w:rPr>
        <w:t>（4）</w:t>
      </w:r>
      <w:r>
        <w:rPr>
          <w:rFonts w:hint="eastAsia"/>
          <w:color w:val="auto"/>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（5）未在规定时间内提交最后报价或最后报价不符合谈判文件要求的；视为无效响应。</w:t>
      </w:r>
    </w:p>
    <w:p w:rsidR="0049077A" w:rsidRDefault="00EA27BF">
      <w:pPr>
        <w:pStyle w:val="ab"/>
        <w:spacing w:before="0" w:beforeAutospacing="0" w:after="0" w:afterAutospacing="0" w:line="460" w:lineRule="exact"/>
        <w:ind w:firstLineChars="200" w:firstLine="602"/>
        <w:jc w:val="both"/>
        <w:rPr>
          <w:b/>
          <w:bCs/>
          <w:color w:val="auto"/>
          <w:kern w:val="2"/>
          <w:sz w:val="30"/>
          <w:szCs w:val="30"/>
        </w:rPr>
      </w:pPr>
      <w:bookmarkStart w:id="13" w:name="_Toc376848253"/>
      <w:r>
        <w:rPr>
          <w:rFonts w:hint="eastAsia"/>
          <w:b/>
          <w:bCs/>
          <w:color w:val="auto"/>
          <w:kern w:val="2"/>
          <w:sz w:val="30"/>
          <w:szCs w:val="30"/>
        </w:rPr>
        <w:t>4.终止谈判采购活动的情形</w:t>
      </w:r>
    </w:p>
    <w:p w:rsidR="0049077A" w:rsidRDefault="00EA27BF">
      <w:pPr>
        <w:pStyle w:val="ab"/>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lang w:val="en-GB"/>
        </w:rPr>
        <w:t>出现下列情形之一的，终止谈判采购活动</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（1）因情况变化，不再符合规定的谈判采购方式适用情形的；</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（2）出现影响采购公正的违法、违规行为的。</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（3）在采购过程中符合竞争要求的供应商或者报价未超过采购预算的供应商不足3家的。</w:t>
      </w:r>
      <w:bookmarkStart w:id="14" w:name="_Toc377297026"/>
    </w:p>
    <w:bookmarkEnd w:id="14"/>
    <w:p w:rsidR="0049077A" w:rsidRDefault="00EA27BF">
      <w:pPr>
        <w:pStyle w:val="ab"/>
        <w:spacing w:before="0" w:beforeAutospacing="0" w:after="0" w:afterAutospacing="0" w:line="460" w:lineRule="exact"/>
        <w:ind w:firstLineChars="200" w:firstLine="602"/>
        <w:jc w:val="both"/>
        <w:rPr>
          <w:color w:val="auto"/>
          <w:kern w:val="2"/>
          <w:sz w:val="30"/>
          <w:szCs w:val="30"/>
          <w:lang w:val="en-GB"/>
        </w:rPr>
      </w:pPr>
      <w:r>
        <w:rPr>
          <w:rFonts w:hint="eastAsia"/>
          <w:b/>
          <w:bCs/>
          <w:color w:val="auto"/>
          <w:kern w:val="2"/>
          <w:sz w:val="30"/>
          <w:szCs w:val="30"/>
        </w:rPr>
        <w:t>5.推荐成交候选供应商方法：</w:t>
      </w:r>
      <w:r>
        <w:rPr>
          <w:rFonts w:hint="eastAsia"/>
          <w:color w:val="auto"/>
          <w:kern w:val="2"/>
          <w:sz w:val="30"/>
          <w:szCs w:val="30"/>
          <w:lang w:val="en-GB"/>
        </w:rPr>
        <w:t>谈判小组从质量和服务均能满足采购文件实质性响应要求的供应商中，按照最后报价由低到高的顺序提出</w:t>
      </w:r>
      <w:r>
        <w:rPr>
          <w:rFonts w:hint="eastAsia"/>
          <w:color w:val="auto"/>
          <w:kern w:val="2"/>
          <w:sz w:val="30"/>
          <w:szCs w:val="30"/>
        </w:rPr>
        <w:t>1</w:t>
      </w:r>
      <w:r>
        <w:rPr>
          <w:rFonts w:hint="eastAsia"/>
          <w:color w:val="auto"/>
          <w:kern w:val="2"/>
          <w:sz w:val="30"/>
          <w:szCs w:val="30"/>
          <w:lang w:val="en-GB"/>
        </w:rPr>
        <w:t>名成交候选人，并编写评审报告。</w:t>
      </w:r>
    </w:p>
    <w:p w:rsidR="0049077A" w:rsidRDefault="00EA27BF">
      <w:pPr>
        <w:pStyle w:val="ab"/>
        <w:spacing w:before="0" w:beforeAutospacing="0" w:after="0" w:afterAutospacing="0" w:line="460" w:lineRule="exact"/>
        <w:ind w:firstLineChars="200" w:firstLine="602"/>
        <w:jc w:val="both"/>
        <w:rPr>
          <w:b/>
          <w:bCs/>
          <w:color w:val="auto"/>
          <w:kern w:val="2"/>
          <w:sz w:val="30"/>
          <w:szCs w:val="30"/>
        </w:rPr>
      </w:pPr>
      <w:bookmarkStart w:id="15" w:name="_Toc286758340"/>
      <w:bookmarkEnd w:id="13"/>
      <w:r>
        <w:rPr>
          <w:rFonts w:hint="eastAsia"/>
          <w:b/>
          <w:bCs/>
          <w:color w:val="auto"/>
          <w:kern w:val="2"/>
          <w:sz w:val="30"/>
          <w:szCs w:val="30"/>
        </w:rPr>
        <w:t xml:space="preserve">6. </w:t>
      </w:r>
      <w:bookmarkEnd w:id="15"/>
      <w:r>
        <w:rPr>
          <w:rFonts w:hint="eastAsia"/>
          <w:b/>
          <w:bCs/>
          <w:color w:val="auto"/>
          <w:kern w:val="2"/>
          <w:sz w:val="30"/>
          <w:szCs w:val="30"/>
        </w:rPr>
        <w:t>成交结果公告</w:t>
      </w:r>
    </w:p>
    <w:p w:rsidR="0049077A" w:rsidRDefault="00EA27BF">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49077A" w:rsidRDefault="00EA27BF">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7.质疑</w:t>
      </w:r>
    </w:p>
    <w:p w:rsidR="0049077A" w:rsidRDefault="00EA27BF">
      <w:pPr>
        <w:pStyle w:val="ab"/>
        <w:spacing w:before="0" w:beforeAutospacing="0" w:after="0" w:afterAutospacing="0" w:line="460" w:lineRule="exact"/>
        <w:ind w:firstLineChars="200" w:firstLine="600"/>
        <w:jc w:val="both"/>
        <w:rPr>
          <w:color w:val="auto"/>
          <w:kern w:val="2"/>
          <w:sz w:val="30"/>
          <w:szCs w:val="30"/>
        </w:rPr>
      </w:pPr>
      <w:bookmarkStart w:id="16" w:name="_Toc376848255"/>
      <w:bookmarkStart w:id="17" w:name="_Toc445715221"/>
      <w:bookmarkStart w:id="18" w:name="_Toc286758341"/>
      <w:r>
        <w:rPr>
          <w:rFonts w:hint="eastAsia"/>
          <w:color w:val="auto"/>
          <w:kern w:val="2"/>
          <w:sz w:val="30"/>
          <w:szCs w:val="30"/>
        </w:rPr>
        <w:lastRenderedPageBreak/>
        <w:t>7.1 供应商认为谈判文件、谈判过程、成交结果使自己的权益受到损害的，可以在知道或者应知其权益受到损害之日起3日内，以书面形式向采购人提出质疑。</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1）对可以质疑的谈判文件提出质疑的，为收到谈判文件之日或者谈判文件公告期限届满之日起3日内；</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7.2 供应商应在法定质疑期内一次性提出针对同一采购程序环节的质疑。</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7.3 提出质疑的供应商应当是参与所质疑项目采购活动的供应商。</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7.4供应商提出质疑应当提交质疑函和必要的证明材料。质疑函应当包括下列内容：</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（一）供应商的姓名或者名称、地址、邮编、联系人及联系电话；</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（二）质疑项目的名称、编号；</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（三）具体、明确的质疑事项和与质疑事项相关的请求；</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（四）事实依据；</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（五）必要的法律依据；</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（六）提出质疑的日期。</w:t>
      </w:r>
    </w:p>
    <w:p w:rsidR="0049077A" w:rsidRDefault="00EA27BF">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供应商为自然人的，应当由本人签字；供应商为法人或者其他组织的，应当由法定代表人、主要负责人，或者其授权代表签字或者盖章，并加盖公章。</w:t>
      </w:r>
      <w:bookmarkStart w:id="19" w:name="_Toc533775678"/>
      <w:bookmarkStart w:id="20" w:name="_Toc225565935"/>
      <w:bookmarkStart w:id="21" w:name="_Toc387418052"/>
      <w:bookmarkEnd w:id="16"/>
      <w:bookmarkEnd w:id="17"/>
      <w:bookmarkEnd w:id="18"/>
    </w:p>
    <w:p w:rsidR="0049077A" w:rsidRDefault="0049077A">
      <w:pPr>
        <w:pStyle w:val="ab"/>
        <w:spacing w:before="0" w:beforeAutospacing="0" w:after="0" w:afterAutospacing="0" w:line="460" w:lineRule="exact"/>
        <w:ind w:firstLineChars="200" w:firstLine="600"/>
        <w:jc w:val="both"/>
        <w:rPr>
          <w:color w:val="auto"/>
          <w:kern w:val="2"/>
          <w:sz w:val="30"/>
          <w:szCs w:val="30"/>
        </w:rPr>
      </w:pPr>
    </w:p>
    <w:p w:rsidR="0049077A" w:rsidRDefault="0049077A"/>
    <w:p w:rsidR="00EE607F" w:rsidRDefault="00EE607F"/>
    <w:p w:rsidR="00EE607F" w:rsidRDefault="00EE607F"/>
    <w:p w:rsidR="00EE607F" w:rsidRDefault="00EE607F"/>
    <w:p w:rsidR="00EE607F" w:rsidRDefault="00EE607F"/>
    <w:p w:rsidR="00EE607F" w:rsidRDefault="00EE607F"/>
    <w:p w:rsidR="00EE607F" w:rsidRDefault="00EE607F"/>
    <w:p w:rsidR="00EE607F" w:rsidRDefault="00EE607F"/>
    <w:p w:rsidR="00EE607F" w:rsidRDefault="00EE607F"/>
    <w:p w:rsidR="00280168" w:rsidRDefault="00280168" w:rsidP="00280168">
      <w:pPr>
        <w:pStyle w:val="1"/>
        <w:rPr>
          <w:rFonts w:ascii="仿宋" w:eastAsia="仿宋" w:hAnsi="仿宋" w:cs="仿宋"/>
          <w:kern w:val="0"/>
          <w:sz w:val="52"/>
          <w:szCs w:val="52"/>
        </w:rPr>
      </w:pPr>
    </w:p>
    <w:p w:rsidR="00280168" w:rsidRPr="00280168" w:rsidRDefault="00280168" w:rsidP="00280168"/>
    <w:p w:rsidR="0049077A" w:rsidRDefault="00EA27BF">
      <w:pPr>
        <w:pStyle w:val="1"/>
        <w:ind w:firstLine="560"/>
        <w:jc w:val="center"/>
        <w:rPr>
          <w:rFonts w:ascii="仿宋" w:eastAsia="仿宋" w:hAnsi="仿宋" w:cs="仿宋"/>
          <w:kern w:val="0"/>
          <w:sz w:val="52"/>
          <w:szCs w:val="52"/>
        </w:rPr>
      </w:pPr>
      <w:r>
        <w:rPr>
          <w:rFonts w:ascii="仿宋" w:eastAsia="仿宋" w:hAnsi="仿宋" w:cs="仿宋" w:hint="eastAsia"/>
          <w:kern w:val="0"/>
          <w:sz w:val="52"/>
          <w:szCs w:val="52"/>
        </w:rPr>
        <w:lastRenderedPageBreak/>
        <w:t>赣州市人民医院</w:t>
      </w:r>
    </w:p>
    <w:p w:rsidR="0049077A" w:rsidRDefault="00EA27BF">
      <w:pPr>
        <w:pStyle w:val="1"/>
        <w:ind w:firstLine="560"/>
        <w:jc w:val="center"/>
        <w:rPr>
          <w:rFonts w:ascii="仿宋" w:eastAsia="仿宋" w:hAnsi="仿宋" w:cs="仿宋"/>
          <w:kern w:val="0"/>
          <w:sz w:val="52"/>
          <w:szCs w:val="52"/>
        </w:rPr>
      </w:pPr>
      <w:r>
        <w:rPr>
          <w:rFonts w:ascii="仿宋" w:eastAsia="仿宋" w:hAnsi="仿宋" w:cs="仿宋" w:hint="eastAsia"/>
          <w:kern w:val="0"/>
          <w:sz w:val="52"/>
          <w:szCs w:val="52"/>
          <w:u w:val="single"/>
        </w:rPr>
        <w:t>设备</w:t>
      </w:r>
      <w:r>
        <w:rPr>
          <w:rFonts w:ascii="仿宋" w:eastAsia="仿宋" w:hAnsi="仿宋" w:cs="仿宋" w:hint="eastAsia"/>
          <w:kern w:val="0"/>
          <w:sz w:val="52"/>
          <w:szCs w:val="52"/>
        </w:rPr>
        <w:t>采购合同</w:t>
      </w:r>
    </w:p>
    <w:p w:rsidR="0049077A" w:rsidRDefault="00EA27BF">
      <w:pPr>
        <w:rPr>
          <w:rFonts w:eastAsia="仿宋"/>
        </w:rPr>
      </w:pPr>
      <w:r>
        <w:rPr>
          <w:rFonts w:ascii="仿宋" w:eastAsia="仿宋" w:hAnsi="仿宋" w:cs="仿宋" w:hint="eastAsia"/>
          <w:kern w:val="0"/>
          <w:sz w:val="32"/>
          <w:szCs w:val="32"/>
        </w:rPr>
        <w:t xml:space="preserve">              合同编号（</w:t>
      </w:r>
      <w:r>
        <w:rPr>
          <w:rFonts w:ascii="仿宋" w:eastAsia="仿宋" w:hAnsi="仿宋" w:cs="仿宋" w:hint="eastAsia"/>
          <w:kern w:val="0"/>
          <w:sz w:val="32"/>
          <w:szCs w:val="32"/>
          <w:u w:val="single"/>
        </w:rPr>
        <w:t>2021******</w:t>
      </w:r>
      <w:r>
        <w:rPr>
          <w:rFonts w:ascii="仿宋" w:eastAsia="仿宋" w:hAnsi="仿宋" w:cs="仿宋" w:hint="eastAsia"/>
          <w:kern w:val="0"/>
          <w:sz w:val="32"/>
          <w:szCs w:val="32"/>
        </w:rPr>
        <w:t>）</w:t>
      </w:r>
    </w:p>
    <w:p w:rsidR="0049077A" w:rsidRDefault="00EA27BF">
      <w:pPr>
        <w:pStyle w:val="1"/>
        <w:ind w:firstLineChars="200" w:firstLine="640"/>
        <w:rPr>
          <w:rFonts w:ascii="仿宋" w:eastAsia="仿宋" w:hAnsi="仿宋" w:cs="仿宋"/>
          <w:kern w:val="0"/>
          <w:sz w:val="32"/>
          <w:szCs w:val="32"/>
        </w:rPr>
      </w:pPr>
      <w:r>
        <w:rPr>
          <w:rFonts w:ascii="仿宋" w:eastAsia="仿宋" w:hAnsi="仿宋" w:cs="仿宋" w:hint="eastAsia"/>
          <w:kern w:val="0"/>
          <w:sz w:val="32"/>
          <w:szCs w:val="32"/>
        </w:rPr>
        <w:t>甲方：赣州市人民医院</w:t>
      </w:r>
    </w:p>
    <w:p w:rsidR="0049077A" w:rsidRDefault="00EA27BF">
      <w:pPr>
        <w:ind w:firstLineChars="200" w:firstLine="600"/>
        <w:rPr>
          <w:rFonts w:ascii="宋体" w:hAnsi="宋体" w:cs="宋体"/>
          <w:sz w:val="30"/>
          <w:szCs w:val="30"/>
        </w:rPr>
      </w:pPr>
      <w:r>
        <w:rPr>
          <w:rFonts w:ascii="宋体" w:hAnsi="宋体" w:cs="宋体" w:hint="eastAsia"/>
          <w:sz w:val="30"/>
          <w:szCs w:val="30"/>
        </w:rPr>
        <w:t>地址：赣州市梅关大道16号</w:t>
      </w:r>
    </w:p>
    <w:p w:rsidR="0049077A" w:rsidRDefault="00EA27BF">
      <w:pPr>
        <w:ind w:firstLineChars="200" w:firstLine="600"/>
        <w:rPr>
          <w:rFonts w:ascii="宋体" w:hAnsi="宋体" w:cs="宋体"/>
          <w:sz w:val="30"/>
          <w:szCs w:val="30"/>
        </w:rPr>
      </w:pPr>
      <w:r>
        <w:rPr>
          <w:rFonts w:ascii="宋体" w:hAnsi="宋体" w:cs="宋体" w:hint="eastAsia"/>
          <w:sz w:val="30"/>
          <w:szCs w:val="30"/>
        </w:rPr>
        <w:t>电话：0797-5889203</w:t>
      </w:r>
    </w:p>
    <w:p w:rsidR="0049077A" w:rsidRDefault="0049077A">
      <w:pPr>
        <w:ind w:firstLineChars="250" w:firstLine="750"/>
        <w:rPr>
          <w:rFonts w:ascii="宋体" w:hAnsi="宋体" w:cs="宋体"/>
          <w:sz w:val="30"/>
          <w:szCs w:val="30"/>
        </w:rPr>
      </w:pPr>
    </w:p>
    <w:p w:rsidR="0049077A" w:rsidRDefault="00EA27BF">
      <w:pPr>
        <w:pStyle w:val="1"/>
        <w:ind w:firstLineChars="200" w:firstLine="640"/>
        <w:rPr>
          <w:rFonts w:ascii="仿宋" w:eastAsia="仿宋" w:hAnsi="仿宋" w:cs="仿宋"/>
          <w:kern w:val="0"/>
          <w:sz w:val="32"/>
          <w:szCs w:val="32"/>
        </w:rPr>
      </w:pPr>
      <w:r>
        <w:rPr>
          <w:rFonts w:ascii="仿宋" w:eastAsia="仿宋" w:hAnsi="仿宋" w:cs="仿宋" w:hint="eastAsia"/>
          <w:kern w:val="0"/>
          <w:sz w:val="32"/>
          <w:szCs w:val="32"/>
        </w:rPr>
        <w:t>乙方：*****</w:t>
      </w:r>
      <w:r>
        <w:rPr>
          <w:rFonts w:ascii="仿宋" w:eastAsia="仿宋" w:hAnsi="仿宋" w:cs="仿宋" w:hint="eastAsia"/>
          <w:kern w:val="0"/>
          <w:sz w:val="32"/>
          <w:szCs w:val="32"/>
        </w:rPr>
        <w:tab/>
        <w:t xml:space="preserve">          </w:t>
      </w:r>
    </w:p>
    <w:p w:rsidR="0049077A" w:rsidRDefault="00EA27BF">
      <w:pPr>
        <w:ind w:firstLineChars="200" w:firstLine="600"/>
        <w:rPr>
          <w:rFonts w:ascii="宋体" w:hAnsi="宋体" w:cs="宋体"/>
          <w:sz w:val="30"/>
          <w:szCs w:val="30"/>
        </w:rPr>
      </w:pPr>
      <w:r>
        <w:rPr>
          <w:rFonts w:ascii="宋体" w:hAnsi="宋体" w:cs="宋体" w:hint="eastAsia"/>
          <w:sz w:val="30"/>
          <w:szCs w:val="30"/>
        </w:rPr>
        <w:t>公司地址：*******</w:t>
      </w:r>
    </w:p>
    <w:p w:rsidR="0049077A" w:rsidRDefault="00EA27BF">
      <w:pPr>
        <w:ind w:firstLineChars="200" w:firstLine="600"/>
        <w:rPr>
          <w:rFonts w:ascii="宋体" w:hAnsi="宋体" w:cs="宋体"/>
          <w:sz w:val="30"/>
          <w:szCs w:val="30"/>
        </w:rPr>
      </w:pPr>
      <w:r>
        <w:rPr>
          <w:rFonts w:ascii="宋体" w:hAnsi="宋体" w:cs="宋体" w:hint="eastAsia"/>
          <w:sz w:val="30"/>
          <w:szCs w:val="30"/>
        </w:rPr>
        <w:t>联系人：******</w:t>
      </w:r>
    </w:p>
    <w:p w:rsidR="0049077A" w:rsidRDefault="00EA27BF">
      <w:pPr>
        <w:ind w:firstLineChars="200" w:firstLine="600"/>
        <w:rPr>
          <w:rFonts w:ascii="宋体" w:hAnsi="宋体" w:cs="宋体"/>
          <w:sz w:val="30"/>
          <w:szCs w:val="30"/>
        </w:rPr>
      </w:pPr>
      <w:r>
        <w:rPr>
          <w:rFonts w:ascii="宋体" w:hAnsi="宋体" w:cs="宋体" w:hint="eastAsia"/>
          <w:sz w:val="30"/>
          <w:szCs w:val="30"/>
        </w:rPr>
        <w:t>电话：****</w:t>
      </w:r>
    </w:p>
    <w:p w:rsidR="0049077A" w:rsidRDefault="00EA27BF">
      <w:pPr>
        <w:pStyle w:val="1"/>
        <w:ind w:firstLineChars="196" w:firstLine="627"/>
        <w:jc w:val="left"/>
        <w:rPr>
          <w:rFonts w:ascii="仿宋" w:eastAsia="仿宋" w:hAnsi="仿宋" w:cs="仿宋"/>
          <w:kern w:val="0"/>
          <w:sz w:val="32"/>
          <w:szCs w:val="32"/>
        </w:rPr>
      </w:pPr>
      <w:r>
        <w:rPr>
          <w:rFonts w:ascii="仿宋" w:eastAsia="仿宋" w:hAnsi="仿宋" w:cs="仿宋" w:hint="eastAsia"/>
          <w:kern w:val="0"/>
          <w:sz w:val="32"/>
          <w:szCs w:val="32"/>
        </w:rPr>
        <w:t>签约时间：20</w:t>
      </w:r>
      <w:r>
        <w:rPr>
          <w:rFonts w:ascii="仿宋" w:eastAsia="仿宋" w:hAnsi="仿宋" w:cs="仿宋"/>
          <w:kern w:val="0"/>
          <w:sz w:val="32"/>
          <w:szCs w:val="32"/>
        </w:rPr>
        <w:t>21</w:t>
      </w:r>
      <w:r>
        <w:rPr>
          <w:rFonts w:ascii="仿宋" w:eastAsia="仿宋" w:hAnsi="仿宋" w:cs="仿宋" w:hint="eastAsia"/>
          <w:kern w:val="0"/>
          <w:sz w:val="32"/>
          <w:szCs w:val="32"/>
        </w:rPr>
        <w:t>年**月**日</w:t>
      </w:r>
    </w:p>
    <w:p w:rsidR="0049077A" w:rsidRDefault="00EA27BF">
      <w:pPr>
        <w:pStyle w:val="1"/>
        <w:ind w:firstLineChars="196" w:firstLine="627"/>
        <w:jc w:val="left"/>
        <w:rPr>
          <w:rFonts w:ascii="仿宋" w:eastAsia="仿宋" w:hAnsi="仿宋" w:cs="仿宋"/>
          <w:kern w:val="0"/>
          <w:sz w:val="32"/>
          <w:szCs w:val="32"/>
        </w:rPr>
      </w:pPr>
      <w:r>
        <w:rPr>
          <w:rFonts w:ascii="仿宋" w:eastAsia="仿宋" w:hAnsi="仿宋" w:cs="仿宋" w:hint="eastAsia"/>
          <w:kern w:val="0"/>
          <w:sz w:val="32"/>
          <w:szCs w:val="32"/>
        </w:rPr>
        <w:t xml:space="preserve">签约地点：赣州市人民医院  </w:t>
      </w:r>
    </w:p>
    <w:p w:rsidR="0049077A" w:rsidRDefault="0049077A">
      <w:pPr>
        <w:spacing w:line="360" w:lineRule="auto"/>
        <w:ind w:firstLineChars="150" w:firstLine="420"/>
        <w:rPr>
          <w:rFonts w:ascii="仿宋" w:eastAsia="仿宋" w:hAnsi="仿宋" w:cs="FangSong_GB2312"/>
          <w:sz w:val="28"/>
          <w:szCs w:val="28"/>
        </w:rPr>
      </w:pPr>
    </w:p>
    <w:p w:rsidR="0049077A" w:rsidRDefault="0049077A">
      <w:pPr>
        <w:spacing w:line="360" w:lineRule="auto"/>
        <w:ind w:firstLineChars="150" w:firstLine="420"/>
        <w:rPr>
          <w:rFonts w:ascii="仿宋" w:eastAsia="仿宋" w:hAnsi="仿宋" w:cs="FangSong_GB2312"/>
          <w:sz w:val="28"/>
          <w:szCs w:val="28"/>
        </w:rPr>
      </w:pPr>
    </w:p>
    <w:p w:rsidR="0049077A" w:rsidRDefault="0049077A">
      <w:pPr>
        <w:spacing w:line="360" w:lineRule="auto"/>
        <w:ind w:firstLineChars="150" w:firstLine="420"/>
        <w:rPr>
          <w:rFonts w:ascii="仿宋" w:eastAsia="仿宋" w:hAnsi="仿宋" w:cs="FangSong_GB2312"/>
          <w:sz w:val="28"/>
          <w:szCs w:val="28"/>
        </w:rPr>
      </w:pPr>
    </w:p>
    <w:p w:rsidR="0049077A" w:rsidRDefault="0049077A" w:rsidP="00280168">
      <w:pPr>
        <w:spacing w:line="360" w:lineRule="auto"/>
        <w:rPr>
          <w:rFonts w:ascii="仿宋" w:eastAsia="仿宋" w:hAnsi="仿宋" w:cs="FangSong_GB2312"/>
          <w:sz w:val="28"/>
          <w:szCs w:val="28"/>
        </w:rPr>
      </w:pPr>
    </w:p>
    <w:p w:rsidR="0049077A" w:rsidRPr="00EE607F" w:rsidRDefault="00EE607F">
      <w:pPr>
        <w:tabs>
          <w:tab w:val="left" w:pos="4620"/>
        </w:tabs>
        <w:spacing w:line="360" w:lineRule="auto"/>
        <w:rPr>
          <w:rFonts w:ascii="仿宋" w:eastAsia="仿宋" w:hAnsi="仿宋" w:cs="FangSong_GB2312"/>
          <w:sz w:val="30"/>
          <w:szCs w:val="30"/>
        </w:rPr>
      </w:pPr>
      <w:r>
        <w:rPr>
          <w:rFonts w:asciiTheme="minorEastAsia" w:eastAsiaTheme="minorEastAsia" w:hAnsiTheme="minorEastAsia" w:cs="FangSong_GB2312" w:hint="eastAsia"/>
          <w:sz w:val="28"/>
          <w:szCs w:val="28"/>
        </w:rPr>
        <w:t xml:space="preserve">   </w:t>
      </w:r>
      <w:r w:rsidRPr="00EE607F">
        <w:rPr>
          <w:rFonts w:ascii="仿宋" w:eastAsia="仿宋" w:hAnsi="仿宋" w:cs="FangSong_GB2312" w:hint="eastAsia"/>
          <w:sz w:val="30"/>
          <w:szCs w:val="30"/>
        </w:rPr>
        <w:t xml:space="preserve"> </w:t>
      </w:r>
      <w:r w:rsidR="00EA27BF" w:rsidRPr="00EE607F">
        <w:rPr>
          <w:rFonts w:ascii="仿宋" w:eastAsia="仿宋" w:hAnsi="仿宋" w:cs="FangSong_GB2312" w:hint="eastAsia"/>
          <w:sz w:val="30"/>
          <w:szCs w:val="30"/>
        </w:rPr>
        <w:t>甲、乙双方根据</w:t>
      </w:r>
      <w:r w:rsidR="00EA27BF" w:rsidRPr="00EE607F">
        <w:rPr>
          <w:rFonts w:ascii="仿宋" w:eastAsia="仿宋" w:hAnsi="仿宋" w:cs="FangSong_GB2312" w:hint="eastAsia"/>
          <w:b/>
          <w:bCs/>
          <w:sz w:val="30"/>
          <w:szCs w:val="30"/>
          <w:u w:val="single"/>
        </w:rPr>
        <w:t>************</w:t>
      </w:r>
      <w:r w:rsidR="00EA27BF" w:rsidRPr="00EE607F">
        <w:rPr>
          <w:rFonts w:ascii="仿宋" w:eastAsia="仿宋" w:hAnsi="仿宋" w:cs="FangSong_GB2312" w:hint="eastAsia"/>
          <w:sz w:val="30"/>
          <w:szCs w:val="30"/>
        </w:rPr>
        <w:t>组织的采购活动相关文件要求（项目编号</w:t>
      </w:r>
      <w:r w:rsidR="00EA27BF" w:rsidRPr="00EE607F">
        <w:rPr>
          <w:rFonts w:ascii="仿宋" w:eastAsia="仿宋" w:hAnsi="仿宋" w:cs="FangSong_GB2312" w:hint="eastAsia"/>
          <w:b/>
          <w:bCs/>
          <w:sz w:val="30"/>
          <w:szCs w:val="30"/>
          <w:u w:val="single"/>
        </w:rPr>
        <w:t>：************</w:t>
      </w:r>
      <w:r w:rsidR="00EA27BF" w:rsidRPr="00EE607F">
        <w:rPr>
          <w:rFonts w:ascii="仿宋" w:eastAsia="仿宋" w:hAnsi="仿宋" w:cs="FangSong_GB2312" w:hint="eastAsia"/>
          <w:sz w:val="30"/>
          <w:szCs w:val="30"/>
        </w:rPr>
        <w:t>），并经双方协商一致，同意按下述条件签订本合同。</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一、以下文件若在本次采购过程实际存在，则作为本合同的组成部分：</w:t>
      </w:r>
    </w:p>
    <w:p w:rsidR="0049077A" w:rsidRPr="00EE607F" w:rsidRDefault="00EA27BF">
      <w:pPr>
        <w:widowControl/>
        <w:spacing w:line="480" w:lineRule="auto"/>
        <w:rPr>
          <w:rFonts w:ascii="仿宋" w:eastAsia="仿宋" w:hAnsi="仿宋" w:cs="FangSong_GB2312"/>
          <w:sz w:val="30"/>
          <w:szCs w:val="30"/>
        </w:rPr>
      </w:pPr>
      <w:r w:rsidRPr="00EE607F">
        <w:rPr>
          <w:rFonts w:ascii="仿宋" w:eastAsia="仿宋" w:hAnsi="仿宋" w:cs="FangSong_GB2312" w:hint="eastAsia"/>
          <w:sz w:val="30"/>
          <w:szCs w:val="30"/>
        </w:rPr>
        <w:t xml:space="preserve">   1、中标通知书；</w:t>
      </w:r>
    </w:p>
    <w:p w:rsidR="0049077A" w:rsidRPr="00EE607F" w:rsidRDefault="00EA27BF">
      <w:pPr>
        <w:widowControl/>
        <w:spacing w:line="480" w:lineRule="auto"/>
        <w:rPr>
          <w:rFonts w:ascii="仿宋" w:eastAsia="仿宋" w:hAnsi="仿宋" w:cs="FangSong_GB2312"/>
          <w:sz w:val="30"/>
          <w:szCs w:val="30"/>
        </w:rPr>
      </w:pPr>
      <w:r w:rsidRPr="00EE607F">
        <w:rPr>
          <w:rFonts w:ascii="仿宋" w:eastAsia="仿宋" w:hAnsi="仿宋" w:cs="FangSong_GB2312" w:hint="eastAsia"/>
          <w:sz w:val="30"/>
          <w:szCs w:val="30"/>
        </w:rPr>
        <w:t xml:space="preserve">   2、招标文件（</w:t>
      </w:r>
      <w:r w:rsidRPr="00EE607F">
        <w:rPr>
          <w:rFonts w:ascii="仿宋" w:eastAsia="仿宋" w:hAnsi="仿宋" w:hint="eastAsia"/>
          <w:sz w:val="30"/>
          <w:szCs w:val="30"/>
        </w:rPr>
        <w:t>含采购过程补充通知、答疑回复、变更等</w:t>
      </w:r>
      <w:r w:rsidRPr="00EE607F">
        <w:rPr>
          <w:rFonts w:ascii="仿宋" w:eastAsia="仿宋" w:hAnsi="仿宋" w:cs="FangSong_GB2312" w:hint="eastAsia"/>
          <w:sz w:val="30"/>
          <w:szCs w:val="30"/>
        </w:rPr>
        <w:t>）；</w:t>
      </w:r>
    </w:p>
    <w:p w:rsidR="0049077A" w:rsidRPr="00EE607F" w:rsidRDefault="00EA27BF">
      <w:pPr>
        <w:widowControl/>
        <w:spacing w:line="480" w:lineRule="auto"/>
        <w:rPr>
          <w:rFonts w:ascii="仿宋" w:eastAsia="仿宋" w:hAnsi="仿宋" w:cs="FangSong_GB2312"/>
          <w:sz w:val="30"/>
          <w:szCs w:val="30"/>
        </w:rPr>
      </w:pPr>
      <w:r w:rsidRPr="00EE607F">
        <w:rPr>
          <w:rFonts w:ascii="仿宋" w:eastAsia="仿宋" w:hAnsi="仿宋" w:cs="FangSong_GB2312" w:hint="eastAsia"/>
          <w:sz w:val="30"/>
          <w:szCs w:val="30"/>
        </w:rPr>
        <w:t xml:space="preserve">   3、响应文件；</w:t>
      </w:r>
    </w:p>
    <w:p w:rsidR="0049077A" w:rsidRPr="00EE607F" w:rsidRDefault="00EA27BF">
      <w:pPr>
        <w:widowControl/>
        <w:spacing w:line="440" w:lineRule="exact"/>
        <w:jc w:val="left"/>
        <w:rPr>
          <w:rFonts w:ascii="仿宋" w:eastAsia="仿宋" w:hAnsi="仿宋" w:cs="FangSong_GB2312"/>
          <w:sz w:val="30"/>
          <w:szCs w:val="30"/>
        </w:rPr>
      </w:pPr>
      <w:r w:rsidRPr="00EE607F">
        <w:rPr>
          <w:rFonts w:ascii="仿宋" w:eastAsia="仿宋" w:hAnsi="仿宋" w:cs="FangSong_GB2312" w:hint="eastAsia"/>
          <w:sz w:val="30"/>
          <w:szCs w:val="30"/>
        </w:rPr>
        <w:t xml:space="preserve">   注：若上述文件及本合同就某一事项意思表示不一致，则以产生时间晚的文件内容为准。</w:t>
      </w:r>
    </w:p>
    <w:p w:rsidR="0049077A" w:rsidRPr="00EE607F" w:rsidRDefault="00EE607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二、设备名称、品牌型号及数量、总</w:t>
      </w:r>
      <w:r w:rsidR="00EA27BF" w:rsidRPr="00EE607F">
        <w:rPr>
          <w:rFonts w:ascii="仿宋" w:eastAsia="仿宋" w:hAnsi="仿宋" w:cs="FangSong_GB2312" w:hint="eastAsia"/>
          <w:sz w:val="30"/>
          <w:szCs w:val="30"/>
        </w:rPr>
        <w:t>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2325"/>
        <w:gridCol w:w="1061"/>
        <w:gridCol w:w="1673"/>
      </w:tblGrid>
      <w:tr w:rsidR="0049077A" w:rsidRPr="00EE607F" w:rsidTr="00EE607F">
        <w:trPr>
          <w:trHeight w:val="23"/>
          <w:jc w:val="center"/>
        </w:trPr>
        <w:tc>
          <w:tcPr>
            <w:tcW w:w="2830" w:type="dxa"/>
            <w:vAlign w:val="bottom"/>
          </w:tcPr>
          <w:p w:rsidR="0049077A" w:rsidRPr="00EE607F" w:rsidRDefault="00EA27BF" w:rsidP="00EE607F">
            <w:pPr>
              <w:spacing w:line="520" w:lineRule="exact"/>
              <w:jc w:val="center"/>
              <w:rPr>
                <w:rFonts w:ascii="仿宋" w:eastAsia="仿宋" w:hAnsi="仿宋" w:cs="FangSong_GB2312"/>
                <w:sz w:val="30"/>
                <w:szCs w:val="30"/>
              </w:rPr>
            </w:pPr>
            <w:r w:rsidRPr="00EE607F">
              <w:rPr>
                <w:rFonts w:ascii="仿宋" w:eastAsia="仿宋" w:hAnsi="仿宋" w:cs="FangSong_GB2312" w:hint="eastAsia"/>
                <w:sz w:val="30"/>
                <w:szCs w:val="30"/>
              </w:rPr>
              <w:t>设备名称</w:t>
            </w:r>
          </w:p>
        </w:tc>
        <w:tc>
          <w:tcPr>
            <w:tcW w:w="2325" w:type="dxa"/>
            <w:vAlign w:val="center"/>
          </w:tcPr>
          <w:p w:rsidR="0049077A" w:rsidRPr="00EE607F" w:rsidRDefault="00EA27BF">
            <w:pPr>
              <w:spacing w:line="520" w:lineRule="exact"/>
              <w:jc w:val="center"/>
              <w:rPr>
                <w:rFonts w:ascii="仿宋" w:eastAsia="仿宋" w:hAnsi="仿宋" w:cs="FangSong_GB2312"/>
                <w:sz w:val="30"/>
                <w:szCs w:val="30"/>
              </w:rPr>
            </w:pPr>
            <w:r w:rsidRPr="00EE607F">
              <w:rPr>
                <w:rFonts w:ascii="仿宋" w:eastAsia="仿宋" w:hAnsi="仿宋" w:cs="FangSong_GB2312" w:hint="eastAsia"/>
                <w:sz w:val="30"/>
                <w:szCs w:val="30"/>
              </w:rPr>
              <w:t>品牌及规格型号</w:t>
            </w:r>
          </w:p>
        </w:tc>
        <w:tc>
          <w:tcPr>
            <w:tcW w:w="1061" w:type="dxa"/>
            <w:vAlign w:val="center"/>
          </w:tcPr>
          <w:p w:rsidR="0049077A" w:rsidRPr="00EE607F" w:rsidRDefault="00EA27BF">
            <w:pPr>
              <w:spacing w:line="520" w:lineRule="exact"/>
              <w:jc w:val="center"/>
              <w:rPr>
                <w:rFonts w:ascii="仿宋" w:eastAsia="仿宋" w:hAnsi="仿宋" w:cs="FangSong_GB2312"/>
                <w:sz w:val="30"/>
                <w:szCs w:val="30"/>
              </w:rPr>
            </w:pPr>
            <w:r w:rsidRPr="00EE607F">
              <w:rPr>
                <w:rFonts w:ascii="仿宋" w:eastAsia="仿宋" w:hAnsi="仿宋" w:cs="FangSong_GB2312" w:hint="eastAsia"/>
                <w:sz w:val="30"/>
                <w:szCs w:val="30"/>
              </w:rPr>
              <w:t>数量</w:t>
            </w:r>
          </w:p>
        </w:tc>
        <w:tc>
          <w:tcPr>
            <w:tcW w:w="1673" w:type="dxa"/>
            <w:vAlign w:val="center"/>
          </w:tcPr>
          <w:p w:rsidR="0049077A" w:rsidRPr="00EE607F" w:rsidRDefault="00BA2C8C">
            <w:pPr>
              <w:spacing w:line="520" w:lineRule="exact"/>
              <w:jc w:val="center"/>
              <w:rPr>
                <w:rFonts w:ascii="仿宋" w:eastAsia="仿宋" w:hAnsi="仿宋" w:cs="FangSong_GB2312"/>
                <w:sz w:val="30"/>
                <w:szCs w:val="30"/>
              </w:rPr>
            </w:pPr>
            <w:r w:rsidRPr="00EE607F">
              <w:rPr>
                <w:rFonts w:ascii="仿宋" w:eastAsia="仿宋" w:hAnsi="仿宋" w:cs="FangSong_GB2312" w:hint="eastAsia"/>
                <w:sz w:val="30"/>
                <w:szCs w:val="30"/>
              </w:rPr>
              <w:t>总</w:t>
            </w:r>
            <w:r w:rsidR="00EA27BF" w:rsidRPr="00EE607F">
              <w:rPr>
                <w:rFonts w:ascii="仿宋" w:eastAsia="仿宋" w:hAnsi="仿宋" w:cs="FangSong_GB2312" w:hint="eastAsia"/>
                <w:sz w:val="30"/>
                <w:szCs w:val="30"/>
              </w:rPr>
              <w:t>价（元）</w:t>
            </w:r>
          </w:p>
        </w:tc>
      </w:tr>
      <w:tr w:rsidR="0049077A" w:rsidRPr="00EE607F">
        <w:trPr>
          <w:trHeight w:val="1456"/>
          <w:jc w:val="center"/>
        </w:trPr>
        <w:tc>
          <w:tcPr>
            <w:tcW w:w="2830" w:type="dxa"/>
            <w:vAlign w:val="center"/>
          </w:tcPr>
          <w:p w:rsidR="0049077A" w:rsidRPr="00EE607F" w:rsidRDefault="00EA27BF">
            <w:pPr>
              <w:spacing w:line="400" w:lineRule="exact"/>
              <w:jc w:val="center"/>
              <w:rPr>
                <w:rFonts w:ascii="仿宋" w:eastAsia="仿宋" w:hAnsi="仿宋" w:cs="FangSong_GB2312"/>
                <w:b/>
                <w:sz w:val="30"/>
                <w:szCs w:val="30"/>
              </w:rPr>
            </w:pPr>
            <w:r w:rsidRPr="00EE607F">
              <w:rPr>
                <w:rFonts w:ascii="仿宋" w:eastAsia="仿宋" w:hAnsi="仿宋" w:cs="FangSong_GB2312" w:hint="eastAsia"/>
                <w:b/>
                <w:bCs/>
                <w:sz w:val="30"/>
                <w:szCs w:val="30"/>
              </w:rPr>
              <w:lastRenderedPageBreak/>
              <w:t>************</w:t>
            </w:r>
          </w:p>
        </w:tc>
        <w:tc>
          <w:tcPr>
            <w:tcW w:w="2325" w:type="dxa"/>
            <w:vAlign w:val="center"/>
          </w:tcPr>
          <w:p w:rsidR="0049077A" w:rsidRPr="00EE607F" w:rsidRDefault="00EA27BF">
            <w:pPr>
              <w:spacing w:line="400" w:lineRule="exact"/>
              <w:jc w:val="center"/>
              <w:rPr>
                <w:rFonts w:ascii="仿宋" w:eastAsia="仿宋" w:hAnsi="仿宋" w:cs="仿宋"/>
                <w:b/>
                <w:bCs/>
                <w:sz w:val="30"/>
                <w:szCs w:val="30"/>
              </w:rPr>
            </w:pPr>
            <w:r w:rsidRPr="00EE607F">
              <w:rPr>
                <w:rFonts w:ascii="仿宋" w:eastAsia="仿宋" w:hAnsi="仿宋" w:cs="FangSong_GB2312" w:hint="eastAsia"/>
                <w:b/>
                <w:bCs/>
                <w:sz w:val="30"/>
                <w:szCs w:val="30"/>
              </w:rPr>
              <w:t>************</w:t>
            </w:r>
          </w:p>
        </w:tc>
        <w:tc>
          <w:tcPr>
            <w:tcW w:w="1061" w:type="dxa"/>
            <w:vAlign w:val="center"/>
          </w:tcPr>
          <w:p w:rsidR="0049077A" w:rsidRPr="00EE607F" w:rsidRDefault="00EA27BF">
            <w:pPr>
              <w:spacing w:line="520" w:lineRule="exact"/>
              <w:jc w:val="center"/>
              <w:rPr>
                <w:rFonts w:ascii="仿宋" w:eastAsia="仿宋" w:hAnsi="仿宋" w:cs="FangSong_GB2312"/>
                <w:b/>
                <w:sz w:val="30"/>
                <w:szCs w:val="30"/>
              </w:rPr>
            </w:pPr>
            <w:r w:rsidRPr="00EE607F">
              <w:rPr>
                <w:rFonts w:ascii="仿宋" w:eastAsia="仿宋" w:hAnsi="仿宋" w:cs="FangSong_GB2312" w:hint="eastAsia"/>
                <w:b/>
                <w:sz w:val="30"/>
                <w:szCs w:val="30"/>
              </w:rPr>
              <w:t>**台</w:t>
            </w:r>
          </w:p>
        </w:tc>
        <w:tc>
          <w:tcPr>
            <w:tcW w:w="1673" w:type="dxa"/>
            <w:vAlign w:val="center"/>
          </w:tcPr>
          <w:p w:rsidR="0049077A" w:rsidRPr="00EE607F" w:rsidRDefault="00EA27BF">
            <w:pPr>
              <w:spacing w:line="520" w:lineRule="exact"/>
              <w:jc w:val="center"/>
              <w:rPr>
                <w:rFonts w:ascii="仿宋" w:eastAsia="仿宋" w:hAnsi="仿宋" w:cs="FangSong_GB2312"/>
                <w:b/>
                <w:sz w:val="30"/>
                <w:szCs w:val="30"/>
              </w:rPr>
            </w:pPr>
            <w:r w:rsidRPr="00EE607F">
              <w:rPr>
                <w:rFonts w:ascii="仿宋" w:eastAsia="仿宋" w:hAnsi="仿宋" w:cs="FangSong_GB2312" w:hint="eastAsia"/>
                <w:b/>
                <w:bCs/>
                <w:sz w:val="30"/>
                <w:szCs w:val="30"/>
              </w:rPr>
              <w:t>******</w:t>
            </w:r>
          </w:p>
        </w:tc>
      </w:tr>
    </w:tbl>
    <w:p w:rsidR="0049077A" w:rsidRPr="00EE607F" w:rsidRDefault="00EA27BF" w:rsidP="00EE607F">
      <w:pPr>
        <w:widowControl/>
        <w:spacing w:line="480" w:lineRule="auto"/>
        <w:ind w:left="1" w:firstLineChars="200" w:firstLine="600"/>
        <w:rPr>
          <w:rFonts w:ascii="仿宋" w:eastAsia="仿宋" w:hAnsi="仿宋" w:cs="FangSong_GB2312"/>
          <w:sz w:val="30"/>
          <w:szCs w:val="30"/>
        </w:rPr>
      </w:pPr>
      <w:r w:rsidRPr="00EE607F">
        <w:rPr>
          <w:rFonts w:ascii="仿宋" w:eastAsia="仿宋" w:hAnsi="仿宋" w:cs="FangSong_GB2312" w:hint="eastAsia"/>
          <w:sz w:val="30"/>
          <w:szCs w:val="30"/>
        </w:rPr>
        <w:t>合同总金额为人民币</w:t>
      </w:r>
      <w:r w:rsidRPr="00EE607F">
        <w:rPr>
          <w:rFonts w:ascii="仿宋" w:eastAsia="仿宋" w:hAnsi="仿宋" w:cs="FangSong_GB2312" w:hint="eastAsia"/>
          <w:b/>
          <w:bCs/>
          <w:sz w:val="30"/>
          <w:szCs w:val="30"/>
          <w:u w:val="single"/>
        </w:rPr>
        <w:t>************</w:t>
      </w:r>
      <w:r w:rsidRPr="00EE607F">
        <w:rPr>
          <w:rFonts w:ascii="仿宋" w:eastAsia="仿宋" w:hAnsi="仿宋" w:cs="FangSong_GB2312" w:hint="eastAsia"/>
          <w:b/>
          <w:bCs/>
          <w:sz w:val="30"/>
          <w:szCs w:val="30"/>
        </w:rPr>
        <w:t>（￥：</w:t>
      </w:r>
      <w:r w:rsidRPr="00EE607F">
        <w:rPr>
          <w:rFonts w:ascii="仿宋" w:eastAsia="仿宋" w:hAnsi="仿宋" w:cs="FangSong_GB2312" w:hint="eastAsia"/>
          <w:b/>
          <w:bCs/>
          <w:sz w:val="30"/>
          <w:szCs w:val="30"/>
          <w:u w:val="single"/>
        </w:rPr>
        <w:t>*******</w:t>
      </w:r>
      <w:r w:rsidRPr="00EE607F">
        <w:rPr>
          <w:rFonts w:ascii="仿宋" w:eastAsia="仿宋" w:hAnsi="仿宋" w:cs="FangSong_GB2312" w:hint="eastAsia"/>
          <w:b/>
          <w:bCs/>
          <w:sz w:val="30"/>
          <w:szCs w:val="30"/>
        </w:rPr>
        <w:t>元），</w:t>
      </w:r>
      <w:r w:rsidRPr="00EE607F">
        <w:rPr>
          <w:rFonts w:ascii="仿宋" w:eastAsia="仿宋" w:hAnsi="仿宋" w:cs="FangSong_GB2312" w:hint="eastAsia"/>
          <w:sz w:val="30"/>
          <w:szCs w:val="30"/>
        </w:rPr>
        <w:t>是货物设计、制造、包装、仓储、运输、安装及乙方应当提供的伴随服务/售后服务的所有费用。</w:t>
      </w:r>
    </w:p>
    <w:p w:rsidR="0049077A" w:rsidRPr="00EE607F" w:rsidRDefault="00EA27BF" w:rsidP="00EE607F">
      <w:pPr>
        <w:widowControl/>
        <w:spacing w:line="480" w:lineRule="auto"/>
        <w:ind w:left="1"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 xml:space="preserve">三、付款方式：合同签订、货物送达、安装调试、培训完成且验收合格,收到符合国家法律规定的税票后30天内支付合同总额的100%。 </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 xml:space="preserve">四、交货时间、交货地点： </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1、乙方应在签合同之日起</w:t>
      </w:r>
      <w:r w:rsidR="004538A2" w:rsidRPr="00EE607F">
        <w:rPr>
          <w:rFonts w:ascii="仿宋" w:eastAsia="仿宋" w:hAnsi="仿宋" w:cs="FangSong_GB2312" w:hint="eastAsia"/>
          <w:b/>
          <w:sz w:val="30"/>
          <w:szCs w:val="30"/>
          <w:u w:val="single"/>
        </w:rPr>
        <w:t>30</w:t>
      </w:r>
      <w:r w:rsidRPr="00EE607F">
        <w:rPr>
          <w:rFonts w:ascii="仿宋" w:eastAsia="仿宋" w:hAnsi="仿宋" w:cs="FangSong_GB2312" w:hint="eastAsia"/>
          <w:sz w:val="30"/>
          <w:szCs w:val="30"/>
        </w:rPr>
        <w:t>日内交货且完成安装调试达到可使用状态。</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2、交货地点：甲方指定地点。</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3、验收相关事宜联系电话：</w:t>
      </w:r>
      <w:r w:rsidR="00BA2C8C" w:rsidRPr="00EE607F">
        <w:rPr>
          <w:rFonts w:ascii="仿宋" w:eastAsia="仿宋" w:hAnsi="仿宋" w:cs="FangSong_GB2312" w:hint="eastAsia"/>
          <w:sz w:val="30"/>
          <w:szCs w:val="30"/>
        </w:rPr>
        <w:t>0797-5889202</w:t>
      </w:r>
      <w:r w:rsidRPr="00EE607F">
        <w:rPr>
          <w:rFonts w:ascii="仿宋" w:eastAsia="仿宋" w:hAnsi="仿宋" w:cs="FangSong_GB2312" w:hint="eastAsia"/>
          <w:sz w:val="30"/>
          <w:szCs w:val="30"/>
        </w:rPr>
        <w:t>，行政楼110室。</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五、质量保证</w:t>
      </w:r>
    </w:p>
    <w:p w:rsidR="0049077A" w:rsidRPr="00EE607F" w:rsidRDefault="00EA27BF" w:rsidP="00EE607F">
      <w:pPr>
        <w:spacing w:line="360" w:lineRule="auto"/>
        <w:ind w:firstLineChars="150" w:firstLine="450"/>
        <w:rPr>
          <w:rFonts w:ascii="仿宋" w:eastAsia="仿宋" w:hAnsi="仿宋"/>
          <w:sz w:val="30"/>
          <w:szCs w:val="30"/>
        </w:rPr>
      </w:pPr>
      <w:r w:rsidRPr="00EE607F">
        <w:rPr>
          <w:rFonts w:ascii="仿宋" w:eastAsia="仿宋" w:hAnsi="仿宋" w:cs="FangSong_GB2312" w:hint="eastAsia"/>
          <w:sz w:val="30"/>
          <w:szCs w:val="30"/>
        </w:rPr>
        <w:t>1、收到中标通知书后，在合同签订前，乙方按照合同金额的**</w:t>
      </w:r>
      <w:r w:rsidR="004538A2" w:rsidRPr="00EE607F">
        <w:rPr>
          <w:rFonts w:ascii="仿宋" w:eastAsia="仿宋" w:hAnsi="仿宋" w:cs="FangSong_GB2312" w:hint="eastAsia"/>
          <w:sz w:val="30"/>
          <w:szCs w:val="30"/>
        </w:rPr>
        <w:t>10</w:t>
      </w:r>
      <w:r w:rsidRPr="00EE607F">
        <w:rPr>
          <w:rFonts w:ascii="仿宋" w:eastAsia="仿宋" w:hAnsi="仿宋" w:cs="FangSong_GB2312" w:hint="eastAsia"/>
          <w:sz w:val="30"/>
          <w:szCs w:val="30"/>
        </w:rPr>
        <w:t>%（</w:t>
      </w:r>
      <w:r w:rsidRPr="00EE607F">
        <w:rPr>
          <w:rFonts w:ascii="仿宋" w:eastAsia="仿宋" w:hAnsi="仿宋" w:cs="FangSong_GB2312" w:hint="eastAsia"/>
          <w:b/>
          <w:bCs/>
          <w:sz w:val="30"/>
          <w:szCs w:val="30"/>
          <w:u w:val="single"/>
        </w:rPr>
        <w:t>*****</w:t>
      </w:r>
      <w:r w:rsidRPr="00EE607F">
        <w:rPr>
          <w:rFonts w:ascii="仿宋" w:eastAsia="仿宋" w:hAnsi="仿宋" w:cs="FangSong_GB2312" w:hint="eastAsia"/>
          <w:sz w:val="30"/>
          <w:szCs w:val="30"/>
        </w:rPr>
        <w:t>×**%=</w:t>
      </w:r>
      <w:r w:rsidRPr="00EE607F">
        <w:rPr>
          <w:rFonts w:ascii="仿宋" w:eastAsia="仿宋" w:hAnsi="仿宋" w:cs="FangSong_GB2312" w:hint="eastAsia"/>
          <w:b/>
          <w:bCs/>
          <w:sz w:val="30"/>
          <w:szCs w:val="30"/>
          <w:u w:val="single"/>
        </w:rPr>
        <w:t>****元</w:t>
      </w:r>
      <w:r w:rsidRPr="00EE607F">
        <w:rPr>
          <w:rFonts w:ascii="仿宋" w:eastAsia="仿宋" w:hAnsi="仿宋" w:cs="FangSong_GB2312" w:hint="eastAsia"/>
          <w:sz w:val="30"/>
          <w:szCs w:val="30"/>
        </w:rPr>
        <w:t>）向甲方支付本项目的履约保证金（现金转</w:t>
      </w:r>
      <w:r w:rsidR="00BA2C8C" w:rsidRPr="00EE607F">
        <w:rPr>
          <w:rFonts w:ascii="仿宋" w:eastAsia="仿宋" w:hAnsi="仿宋" w:cs="FangSong_GB2312" w:hint="eastAsia"/>
          <w:sz w:val="30"/>
          <w:szCs w:val="30"/>
        </w:rPr>
        <w:t>账至甲方账户）。履约保证金在货物交付、验收合格后自动转为质保金。</w:t>
      </w:r>
      <w:r w:rsidR="00BA2C8C" w:rsidRPr="00EE607F">
        <w:rPr>
          <w:rFonts w:ascii="仿宋" w:eastAsia="仿宋" w:hAnsi="仿宋" w:hint="eastAsia"/>
          <w:sz w:val="30"/>
          <w:szCs w:val="30"/>
        </w:rPr>
        <w:t>质保期过后退还，不计利息。如有违约，按照合同约定处理。</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2、乙方应保证货物是全新、未使用过的原装合格正品，并完全符合本招标（谈判）文件及本合同规定的质量、规格和性能的要求。乙方应保证其提供的货物在正确安装、正常使用和保养条件下，在其使用寿命内具有良好的</w:t>
      </w:r>
      <w:r w:rsidRPr="00EE607F">
        <w:rPr>
          <w:rFonts w:ascii="仿宋" w:eastAsia="仿宋" w:hAnsi="仿宋" w:cs="FangSong_GB2312" w:hint="eastAsia"/>
          <w:sz w:val="30"/>
          <w:szCs w:val="30"/>
        </w:rPr>
        <w:lastRenderedPageBreak/>
        <w:t>性能。货物验收后，在质量保证期内，乙方应对由于设计、工艺或材料的缺陷所发生的任何不足或故障负责，因此而造成甲方的任何损失由乙方承担。</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3、乙方应保证为甲方提供的任何产品的全部或部分、硬件或软件等，均不得侵犯第三方合法拥有的知识产权。</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4、甲方有权对乙方所供应产品进行检验，检验结果应符合行业通行标准、厂方出厂标准以及本招标（谈判）文件的要求，若检验结果不符合以上任意一条标准，乙方应承担合同总额20%的违约责任，同时，甲方有权要求乙方重新提供设备仪器或解除合同的履行。</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六、验收标准</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1、设备的验收包括：型号、规格、数量、外观质量、包装以及设备是否能够正常使用。设备完成安装调试达到可使用状态后试用30天内无故障可进行验收，如在试用期间设备发生故障，以故障解决之日起重新计算试用时间，如验收前发生3次及以上设备故障，乙方需更换全新设备，更换设备后重新计算试用时间，更换后的设备在试用期仍出现3次及以上设备故障，甲方由权解除合同。</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2、验收完成前，乙方应将每台设备和仪器的中文技术资料一套，如目录索引、图纸、技术说明书、操作手册、使用指南、合格证等技术资料在验收时一并交给甲方。</w:t>
      </w:r>
      <w:r w:rsidRPr="00EE607F">
        <w:rPr>
          <w:rFonts w:ascii="仿宋" w:eastAsia="仿宋" w:hAnsi="仿宋" w:cs="FangSong_GB2312" w:hint="eastAsia"/>
          <w:bCs/>
          <w:sz w:val="30"/>
          <w:szCs w:val="30"/>
        </w:rPr>
        <w:t>技术说明书、操作手册应同时提供电子版交给甲方。</w:t>
      </w:r>
      <w:r w:rsidRPr="00EE607F">
        <w:rPr>
          <w:rFonts w:ascii="仿宋" w:eastAsia="仿宋" w:hAnsi="仿宋" w:cs="FangSong_GB2312" w:hint="eastAsia"/>
          <w:sz w:val="30"/>
          <w:szCs w:val="30"/>
        </w:rPr>
        <w:t>若乙方未将上述资料交与甲方，视为乙方供应的设备仪器来源不合法，甲方有权</w:t>
      </w:r>
      <w:r w:rsidRPr="00EE607F">
        <w:rPr>
          <w:rFonts w:ascii="仿宋" w:eastAsia="仿宋" w:hAnsi="仿宋" w:cs="FangSong_GB2312" w:hint="eastAsia"/>
          <w:sz w:val="30"/>
          <w:szCs w:val="30"/>
        </w:rPr>
        <w:lastRenderedPageBreak/>
        <w:t>拒收并由乙方承担合同总额20%的违约责任。甲方有权要求乙方重新提供设备仪器，也有权决定解除合同的履行。</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七、伴随服务／售后服务：</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1、从验收合格之日起，乙方免费提供</w:t>
      </w:r>
      <w:r w:rsidR="00D42B32" w:rsidRPr="00EE607F">
        <w:rPr>
          <w:rFonts w:ascii="仿宋" w:eastAsia="仿宋" w:hAnsi="仿宋" w:cs="FangSong_GB2312" w:hint="eastAsia"/>
          <w:sz w:val="30"/>
          <w:szCs w:val="30"/>
          <w:u w:val="single"/>
        </w:rPr>
        <w:t>24</w:t>
      </w:r>
      <w:r w:rsidRPr="00EE607F">
        <w:rPr>
          <w:rFonts w:ascii="仿宋" w:eastAsia="仿宋" w:hAnsi="仿宋" w:cs="FangSong_GB2312" w:hint="eastAsia"/>
          <w:sz w:val="30"/>
          <w:szCs w:val="30"/>
          <w:u w:val="single"/>
        </w:rPr>
        <w:t>个月</w:t>
      </w:r>
      <w:r w:rsidRPr="00EE607F">
        <w:rPr>
          <w:rFonts w:ascii="仿宋" w:eastAsia="仿宋" w:hAnsi="仿宋" w:cs="FangSong_GB2312" w:hint="eastAsia"/>
          <w:sz w:val="30"/>
          <w:szCs w:val="30"/>
        </w:rPr>
        <w:t>保修期，保修期内如有无法解决的故障，免费更换或退货处理。乙方接到报修后</w:t>
      </w:r>
      <w:r w:rsidR="00D42B32" w:rsidRPr="00EE607F">
        <w:rPr>
          <w:rFonts w:ascii="仿宋" w:eastAsia="仿宋" w:hAnsi="仿宋" w:cs="FangSong_GB2312" w:hint="eastAsia"/>
          <w:bCs/>
          <w:sz w:val="30"/>
          <w:szCs w:val="30"/>
          <w:u w:val="single"/>
        </w:rPr>
        <w:t>24</w:t>
      </w:r>
      <w:r w:rsidRPr="00EE607F">
        <w:rPr>
          <w:rFonts w:ascii="仿宋" w:eastAsia="仿宋" w:hAnsi="仿宋" w:cs="FangSong_GB2312" w:hint="eastAsia"/>
          <w:sz w:val="30"/>
          <w:szCs w:val="30"/>
        </w:rPr>
        <w:t>小时内到现场。售后服务电话：******</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2、开机率：在保修期内保证95%的开机率（按一年365天计算），停机时间每增加一天, 保修期相应延长7天。 停机时间定义：在工作时发现设备故障，故障导致影响工作1小时以上4小时以下计停机时间为半天，大于4小时计1天，如果发生在非工作时间的备件更换、软硬件升级等不计入停机时间。</w:t>
      </w:r>
    </w:p>
    <w:p w:rsidR="0049077A" w:rsidRPr="00EE607F" w:rsidRDefault="00EA27BF" w:rsidP="00EE607F">
      <w:pPr>
        <w:widowControl/>
        <w:spacing w:line="480" w:lineRule="auto"/>
        <w:ind w:firstLineChars="150" w:firstLine="450"/>
        <w:rPr>
          <w:rFonts w:ascii="仿宋" w:eastAsia="仿宋" w:hAnsi="仿宋" w:cs="FangSong_GB2312"/>
          <w:bCs/>
          <w:sz w:val="30"/>
          <w:szCs w:val="30"/>
        </w:rPr>
      </w:pPr>
      <w:r w:rsidRPr="00EE607F">
        <w:rPr>
          <w:rFonts w:ascii="仿宋" w:eastAsia="仿宋" w:hAnsi="仿宋" w:cs="FangSong_GB2312" w:hint="eastAsia"/>
          <w:bCs/>
          <w:sz w:val="30"/>
          <w:szCs w:val="30"/>
        </w:rPr>
        <w:t>3、乙方安排有资质的工程师为甲方提供培训服务（工程师资质材料需提供给甲方备案），直至该货物可以正常使用并且操作人员能熟练操作为止。主要培训内容为货物的基本结构、性能、功能、主要部件的构造及处理，日常使用操作、保养与管理、常见故障的排除、紧急情况的处理等。技术培训时需准备培训内容的电子演示文稿（PPT），并制定培训后相关人员的考核试题。培训结束后将资料一并交给甲方。</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八、违约责任：</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lastRenderedPageBreak/>
        <w:t>1、交货违约：如果乙方没有按照合同规定的时间交货并完成安装调试达到可使用状态，甲方有权从货款中直接扣除违约金，违约金应按每迟一天，按合同总价的2‰计收。乙方延迟交付货物超过3个月，甲方有权单方面解除合同并要求乙方承担合同总价20%的违约金。</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2、质保违约：如果设备发生故障，乙方需按照合同第七条的约定处理故障，违约金按到场时间每迟一天，按合同总价的2‰计收，</w:t>
      </w:r>
      <w:r w:rsidRPr="00EE607F">
        <w:rPr>
          <w:rFonts w:ascii="仿宋" w:eastAsia="仿宋" w:hAnsi="仿宋" w:cs="宋体" w:hint="eastAsia"/>
          <w:sz w:val="30"/>
          <w:szCs w:val="30"/>
        </w:rPr>
        <w:t>不足一天超过12小时算一天</w:t>
      </w:r>
      <w:r w:rsidRPr="00EE607F">
        <w:rPr>
          <w:rFonts w:ascii="仿宋" w:eastAsia="仿宋" w:hAnsi="仿宋" w:cs="FangSong_GB2312" w:hint="eastAsia"/>
          <w:sz w:val="30"/>
          <w:szCs w:val="30"/>
        </w:rPr>
        <w:t>。在没有备用机使用的情况下，如果设备连续故障超过1个月，甲方有权选择下列方式之一处理：（1）解除合同、不支付任何费用且要求乙方返还已支付货款；（2）要求乙方更换全新原装设备；（3）甲方有权选择第三方公司维修，所产生费用由乙方支付。</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3、乙方所交付的货物不符合合同约定的，乙方应承担合同总额20%的违约责任，同时甲方有权要求乙方重新提供设备仪器或解除合同。</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4、因乙方违约导致本合同解除的，甲方有权没收履约保证金或质量保证金并要求乙方承担相应的违约责任。</w:t>
      </w:r>
    </w:p>
    <w:p w:rsidR="0049077A" w:rsidRPr="00EE607F" w:rsidRDefault="00EA27BF"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九、合同生效：本合同在甲方收取乙方提交的履约保证金，且经甲乙双方签字盖章后生效。</w:t>
      </w:r>
    </w:p>
    <w:p w:rsidR="0049077A" w:rsidRPr="00EE607F" w:rsidRDefault="00277356" w:rsidP="00EE607F">
      <w:pPr>
        <w:widowControl/>
        <w:spacing w:line="480" w:lineRule="auto"/>
        <w:ind w:firstLineChars="150" w:firstLine="450"/>
        <w:rPr>
          <w:rFonts w:ascii="仿宋" w:eastAsia="仿宋" w:hAnsi="仿宋" w:cs="FangSong_GB2312"/>
          <w:sz w:val="30"/>
          <w:szCs w:val="30"/>
        </w:rPr>
      </w:pPr>
      <w:r w:rsidRPr="00EE607F">
        <w:rPr>
          <w:rFonts w:ascii="仿宋" w:eastAsia="仿宋" w:hAnsi="仿宋" w:cs="FangSong_GB2312" w:hint="eastAsia"/>
          <w:sz w:val="30"/>
          <w:szCs w:val="30"/>
        </w:rPr>
        <w:t>十、本合同一式肆</w:t>
      </w:r>
      <w:r w:rsidR="00EA27BF" w:rsidRPr="00EE607F">
        <w:rPr>
          <w:rFonts w:ascii="仿宋" w:eastAsia="仿宋" w:hAnsi="仿宋" w:cs="FangSong_GB2312" w:hint="eastAsia"/>
          <w:sz w:val="30"/>
          <w:szCs w:val="30"/>
        </w:rPr>
        <w:t>份，以中文书写。甲方</w:t>
      </w:r>
      <w:r w:rsidRPr="00EE607F">
        <w:rPr>
          <w:rFonts w:ascii="仿宋" w:eastAsia="仿宋" w:hAnsi="仿宋" w:cs="宋体" w:hint="eastAsia"/>
          <w:sz w:val="30"/>
          <w:szCs w:val="30"/>
        </w:rPr>
        <w:t>叁</w:t>
      </w:r>
      <w:r w:rsidRPr="00EE607F">
        <w:rPr>
          <w:rFonts w:ascii="仿宋" w:eastAsia="仿宋" w:hAnsi="仿宋" w:cs="FangSong_GB2312" w:hint="eastAsia"/>
          <w:sz w:val="30"/>
          <w:szCs w:val="30"/>
        </w:rPr>
        <w:t>份，乙方</w:t>
      </w:r>
      <w:r w:rsidR="00EA27BF" w:rsidRPr="00EE607F">
        <w:rPr>
          <w:rFonts w:ascii="仿宋" w:eastAsia="仿宋" w:hAnsi="仿宋" w:cs="FangSong_GB2312" w:hint="eastAsia"/>
          <w:sz w:val="30"/>
          <w:szCs w:val="30"/>
        </w:rPr>
        <w:t>一份，具有同等法律效力。</w:t>
      </w:r>
    </w:p>
    <w:p w:rsidR="0049077A" w:rsidRPr="00EE607F" w:rsidRDefault="00EA27BF" w:rsidP="00EE607F">
      <w:pPr>
        <w:widowControl/>
        <w:spacing w:line="480" w:lineRule="auto"/>
        <w:ind w:leftChars="134" w:left="281" w:firstLineChars="50" w:firstLine="150"/>
        <w:rPr>
          <w:rFonts w:ascii="仿宋" w:eastAsia="仿宋" w:hAnsi="仿宋" w:cs="FangSong_GB2312"/>
          <w:sz w:val="30"/>
          <w:szCs w:val="30"/>
        </w:rPr>
      </w:pPr>
      <w:r w:rsidRPr="00EE607F">
        <w:rPr>
          <w:rFonts w:ascii="仿宋" w:eastAsia="仿宋" w:hAnsi="仿宋" w:cs="FangSong_GB2312" w:hint="eastAsia"/>
          <w:sz w:val="30"/>
          <w:szCs w:val="30"/>
        </w:rPr>
        <w:t>十一、本协议未尽事宜双方协商解决，协商不成可向甲方所在地</w:t>
      </w:r>
    </w:p>
    <w:p w:rsidR="0049077A" w:rsidRPr="00EE607F" w:rsidRDefault="00EA27BF">
      <w:pPr>
        <w:widowControl/>
        <w:spacing w:line="480" w:lineRule="auto"/>
        <w:rPr>
          <w:rFonts w:ascii="仿宋" w:eastAsia="仿宋" w:hAnsi="仿宋" w:cs="FangSong_GB2312"/>
          <w:sz w:val="30"/>
          <w:szCs w:val="30"/>
        </w:rPr>
      </w:pPr>
      <w:r w:rsidRPr="00EE607F">
        <w:rPr>
          <w:rFonts w:ascii="仿宋" w:eastAsia="仿宋" w:hAnsi="仿宋" w:cs="FangSong_GB2312" w:hint="eastAsia"/>
          <w:sz w:val="30"/>
          <w:szCs w:val="30"/>
        </w:rPr>
        <w:lastRenderedPageBreak/>
        <w:t>的人民法院诉讼。</w:t>
      </w:r>
    </w:p>
    <w:p w:rsidR="0049077A" w:rsidRPr="00EE607F" w:rsidRDefault="00EA27BF">
      <w:pPr>
        <w:widowControl/>
        <w:spacing w:line="480" w:lineRule="auto"/>
        <w:rPr>
          <w:rFonts w:ascii="仿宋" w:eastAsia="仿宋" w:hAnsi="仿宋" w:cs="FangSong_GB2312"/>
          <w:sz w:val="30"/>
          <w:szCs w:val="30"/>
        </w:rPr>
      </w:pPr>
      <w:r w:rsidRPr="00EE607F">
        <w:rPr>
          <w:rFonts w:ascii="仿宋" w:eastAsia="仿宋" w:hAnsi="仿宋" w:cs="FangSong_GB2312" w:hint="eastAsia"/>
          <w:sz w:val="30"/>
          <w:szCs w:val="30"/>
        </w:rPr>
        <w:t xml:space="preserve">   十二、甲乙双方须遵守廉洁承诺协议书，详细内容见附件</w:t>
      </w:r>
      <w:r w:rsidR="001A0A18" w:rsidRPr="00EE607F">
        <w:rPr>
          <w:rFonts w:ascii="仿宋" w:eastAsia="仿宋" w:hAnsi="仿宋" w:cs="FangSong_GB2312" w:hint="eastAsia"/>
          <w:sz w:val="30"/>
          <w:szCs w:val="30"/>
        </w:rPr>
        <w:t>二</w:t>
      </w:r>
      <w:r w:rsidRPr="00EE607F">
        <w:rPr>
          <w:rFonts w:ascii="仿宋" w:eastAsia="仿宋" w:hAnsi="仿宋" w:cs="FangSong_GB2312" w:hint="eastAsia"/>
          <w:sz w:val="30"/>
          <w:szCs w:val="30"/>
        </w:rPr>
        <w:t>。</w:t>
      </w:r>
    </w:p>
    <w:p w:rsidR="0049077A" w:rsidRPr="00EE607F" w:rsidRDefault="0049077A">
      <w:pPr>
        <w:widowControl/>
        <w:spacing w:line="480" w:lineRule="auto"/>
        <w:rPr>
          <w:rFonts w:ascii="仿宋" w:eastAsia="仿宋" w:hAnsi="仿宋" w:cs="FangSong_GB2312"/>
          <w:sz w:val="30"/>
          <w:szCs w:val="30"/>
        </w:rPr>
        <w:sectPr w:rsidR="0049077A" w:rsidRPr="00EE607F" w:rsidSect="00EE607F">
          <w:headerReference w:type="default" r:id="rId13"/>
          <w:footerReference w:type="default" r:id="rId14"/>
          <w:pgSz w:w="11906" w:h="16838"/>
          <w:pgMar w:top="1134" w:right="964" w:bottom="1134" w:left="964" w:header="851" w:footer="992" w:gutter="0"/>
          <w:cols w:space="720"/>
          <w:docGrid w:linePitch="312"/>
        </w:sectPr>
      </w:pPr>
    </w:p>
    <w:p w:rsidR="0049077A" w:rsidRPr="00EE607F" w:rsidRDefault="0049077A">
      <w:pPr>
        <w:widowControl/>
        <w:spacing w:line="480" w:lineRule="auto"/>
        <w:rPr>
          <w:rFonts w:ascii="仿宋" w:eastAsia="仿宋" w:hAnsi="仿宋" w:cs="FangSong_GB2312"/>
          <w:sz w:val="30"/>
          <w:szCs w:val="30"/>
        </w:rPr>
        <w:sectPr w:rsidR="0049077A" w:rsidRPr="00EE607F" w:rsidSect="00EE607F">
          <w:type w:val="continuous"/>
          <w:pgSz w:w="11906" w:h="16838"/>
          <w:pgMar w:top="1134" w:right="964" w:bottom="1134" w:left="964" w:header="851" w:footer="992" w:gutter="0"/>
          <w:cols w:num="2" w:space="720" w:equalWidth="0">
            <w:col w:w="4776" w:space="425"/>
            <w:col w:w="4776"/>
          </w:cols>
          <w:docGrid w:linePitch="312"/>
        </w:sectPr>
      </w:pPr>
    </w:p>
    <w:p w:rsidR="0049077A" w:rsidRPr="00EE607F" w:rsidRDefault="00EA27BF">
      <w:pPr>
        <w:widowControl/>
        <w:spacing w:line="480" w:lineRule="auto"/>
        <w:rPr>
          <w:rFonts w:ascii="仿宋" w:eastAsia="仿宋" w:hAnsi="仿宋" w:cs="FangSong_GB2312"/>
          <w:sz w:val="30"/>
          <w:szCs w:val="30"/>
        </w:rPr>
      </w:pPr>
      <w:r w:rsidRPr="00EE607F">
        <w:rPr>
          <w:rFonts w:ascii="仿宋" w:eastAsia="仿宋" w:hAnsi="仿宋" w:cs="FangSong_GB2312" w:hint="eastAsia"/>
          <w:sz w:val="30"/>
          <w:szCs w:val="30"/>
        </w:rPr>
        <w:lastRenderedPageBreak/>
        <w:t>甲方（盖章）：赣州市人民医院</w:t>
      </w:r>
    </w:p>
    <w:p w:rsidR="0049077A" w:rsidRPr="00EE607F" w:rsidRDefault="0049077A">
      <w:pPr>
        <w:widowControl/>
        <w:spacing w:line="480" w:lineRule="auto"/>
        <w:rPr>
          <w:rFonts w:ascii="仿宋" w:eastAsia="仿宋" w:hAnsi="仿宋" w:cs="FangSong_GB2312"/>
          <w:sz w:val="30"/>
          <w:szCs w:val="30"/>
        </w:rPr>
      </w:pPr>
    </w:p>
    <w:p w:rsidR="0049077A" w:rsidRPr="00EE607F" w:rsidRDefault="00EA27BF">
      <w:pPr>
        <w:widowControl/>
        <w:spacing w:line="480" w:lineRule="auto"/>
        <w:rPr>
          <w:rFonts w:ascii="仿宋" w:eastAsia="仿宋" w:hAnsi="仿宋" w:cs="FangSong_GB2312"/>
          <w:sz w:val="30"/>
          <w:szCs w:val="30"/>
        </w:rPr>
      </w:pPr>
      <w:r w:rsidRPr="00EE607F">
        <w:rPr>
          <w:rFonts w:ascii="仿宋" w:eastAsia="仿宋" w:hAnsi="仿宋" w:cs="FangSong_GB2312" w:hint="eastAsia"/>
          <w:sz w:val="30"/>
          <w:szCs w:val="30"/>
        </w:rPr>
        <w:t>法人/授权代表签字 ：</w:t>
      </w:r>
    </w:p>
    <w:p w:rsidR="0049077A" w:rsidRPr="00EE607F" w:rsidRDefault="0049077A">
      <w:pPr>
        <w:widowControl/>
        <w:spacing w:line="480" w:lineRule="auto"/>
        <w:rPr>
          <w:rFonts w:ascii="仿宋" w:eastAsia="仿宋" w:hAnsi="仿宋" w:cs="FangSong_GB2312"/>
          <w:sz w:val="30"/>
          <w:szCs w:val="30"/>
        </w:rPr>
      </w:pPr>
    </w:p>
    <w:p w:rsidR="0049077A" w:rsidRPr="00EE607F" w:rsidRDefault="00EA27BF">
      <w:pPr>
        <w:widowControl/>
        <w:spacing w:line="480" w:lineRule="auto"/>
        <w:rPr>
          <w:rFonts w:ascii="仿宋" w:eastAsia="仿宋" w:hAnsi="仿宋" w:cs="FangSong_GB2312"/>
          <w:sz w:val="30"/>
          <w:szCs w:val="30"/>
        </w:rPr>
      </w:pPr>
      <w:r w:rsidRPr="00EE607F">
        <w:rPr>
          <w:rFonts w:ascii="仿宋" w:eastAsia="仿宋" w:hAnsi="仿宋" w:cs="FangSong_GB2312" w:hint="eastAsia"/>
          <w:sz w:val="30"/>
          <w:szCs w:val="30"/>
        </w:rPr>
        <w:t>甲方纳税人识别号：</w:t>
      </w:r>
    </w:p>
    <w:p w:rsidR="0049077A" w:rsidRPr="00EE607F" w:rsidRDefault="00EA27BF">
      <w:pPr>
        <w:widowControl/>
        <w:spacing w:line="480" w:lineRule="auto"/>
        <w:rPr>
          <w:rFonts w:ascii="仿宋" w:eastAsia="仿宋" w:hAnsi="仿宋" w:cs="FangSong_GB2312"/>
          <w:sz w:val="30"/>
          <w:szCs w:val="30"/>
        </w:rPr>
      </w:pPr>
      <w:r w:rsidRPr="00EE607F">
        <w:rPr>
          <w:rFonts w:ascii="仿宋" w:eastAsia="仿宋" w:hAnsi="仿宋" w:cs="FangSong_GB2312"/>
          <w:sz w:val="30"/>
          <w:szCs w:val="30"/>
        </w:rPr>
        <w:t>123607004917506816</w:t>
      </w:r>
      <w:r w:rsidRPr="00EE607F">
        <w:rPr>
          <w:rFonts w:ascii="仿宋" w:eastAsia="仿宋" w:hAnsi="仿宋" w:cs="FangSong_GB2312" w:hint="eastAsia"/>
          <w:sz w:val="30"/>
          <w:szCs w:val="30"/>
        </w:rPr>
        <w:t xml:space="preserve">  </w:t>
      </w:r>
    </w:p>
    <w:p w:rsidR="0049077A" w:rsidRPr="00EE607F" w:rsidRDefault="0049077A">
      <w:pPr>
        <w:widowControl/>
        <w:spacing w:line="480" w:lineRule="auto"/>
        <w:rPr>
          <w:rFonts w:ascii="仿宋" w:eastAsia="仿宋" w:hAnsi="仿宋" w:cs="FangSong_GB2312"/>
          <w:sz w:val="30"/>
          <w:szCs w:val="30"/>
        </w:rPr>
      </w:pPr>
    </w:p>
    <w:p w:rsidR="0049077A" w:rsidRPr="00EE607F" w:rsidRDefault="00EA27BF" w:rsidP="00EE607F">
      <w:pPr>
        <w:widowControl/>
        <w:spacing w:line="480" w:lineRule="auto"/>
        <w:ind w:left="2250" w:hangingChars="750" w:hanging="2250"/>
        <w:rPr>
          <w:rFonts w:ascii="仿宋" w:eastAsia="仿宋" w:hAnsi="仿宋" w:cs="FangSong_GB2312"/>
          <w:sz w:val="30"/>
          <w:szCs w:val="30"/>
        </w:rPr>
      </w:pPr>
      <w:r w:rsidRPr="00EE607F">
        <w:rPr>
          <w:rFonts w:ascii="仿宋" w:eastAsia="仿宋" w:hAnsi="仿宋" w:cs="FangSong_GB2312" w:hint="eastAsia"/>
          <w:sz w:val="30"/>
          <w:szCs w:val="30"/>
        </w:rPr>
        <w:t>乙方（盖章）：*********</w:t>
      </w:r>
    </w:p>
    <w:p w:rsidR="0049077A" w:rsidRPr="00EE607F" w:rsidRDefault="00EA27BF">
      <w:pPr>
        <w:widowControl/>
        <w:spacing w:line="480" w:lineRule="auto"/>
        <w:rPr>
          <w:rFonts w:ascii="仿宋" w:eastAsia="仿宋" w:hAnsi="仿宋" w:cs="FangSong_GB2312"/>
          <w:sz w:val="30"/>
          <w:szCs w:val="30"/>
        </w:rPr>
      </w:pPr>
      <w:r w:rsidRPr="00EE607F">
        <w:rPr>
          <w:rFonts w:ascii="仿宋" w:eastAsia="仿宋" w:hAnsi="仿宋" w:cs="FangSong_GB2312" w:hint="eastAsia"/>
          <w:sz w:val="30"/>
          <w:szCs w:val="30"/>
        </w:rPr>
        <w:t>法定代表人</w:t>
      </w:r>
    </w:p>
    <w:p w:rsidR="0049077A" w:rsidRPr="00EE607F" w:rsidRDefault="00EA27BF">
      <w:pPr>
        <w:widowControl/>
        <w:spacing w:line="480" w:lineRule="auto"/>
        <w:rPr>
          <w:rFonts w:ascii="仿宋" w:eastAsia="仿宋" w:hAnsi="仿宋" w:cs="FangSong_GB2312"/>
          <w:sz w:val="30"/>
          <w:szCs w:val="30"/>
        </w:rPr>
      </w:pPr>
      <w:r w:rsidRPr="00EE607F">
        <w:rPr>
          <w:rFonts w:ascii="仿宋" w:eastAsia="仿宋" w:hAnsi="仿宋" w:cs="FangSong_GB2312" w:hint="eastAsia"/>
          <w:sz w:val="30"/>
          <w:szCs w:val="30"/>
        </w:rPr>
        <w:t xml:space="preserve">（或法人授权代表）签字：    </w:t>
      </w:r>
    </w:p>
    <w:p w:rsidR="0049077A" w:rsidRPr="00EE607F" w:rsidRDefault="00EA27BF">
      <w:pPr>
        <w:widowControl/>
        <w:spacing w:line="480" w:lineRule="auto"/>
        <w:rPr>
          <w:rFonts w:ascii="仿宋" w:eastAsia="仿宋" w:hAnsi="仿宋" w:cs="FangSong_GB2312"/>
          <w:sz w:val="30"/>
          <w:szCs w:val="30"/>
        </w:rPr>
        <w:sectPr w:rsidR="0049077A" w:rsidRPr="00EE607F" w:rsidSect="00EE607F">
          <w:type w:val="continuous"/>
          <w:pgSz w:w="11906" w:h="16838"/>
          <w:pgMar w:top="1134" w:right="964" w:bottom="1134" w:left="964" w:header="851" w:footer="992" w:gutter="0"/>
          <w:cols w:num="2" w:space="720" w:equalWidth="0">
            <w:col w:w="4776" w:space="425"/>
            <w:col w:w="4776"/>
          </w:cols>
          <w:docGrid w:linePitch="312"/>
        </w:sectPr>
      </w:pPr>
      <w:r w:rsidRPr="00EE607F">
        <w:rPr>
          <w:rFonts w:ascii="仿宋" w:eastAsia="仿宋" w:hAnsi="仿宋" w:cs="FangSong_GB2312" w:hint="eastAsia"/>
          <w:sz w:val="30"/>
          <w:szCs w:val="30"/>
        </w:rPr>
        <w:t>乙方开户行：***************账号：******</w:t>
      </w:r>
    </w:p>
    <w:p w:rsidR="0049077A" w:rsidRPr="00EE607F" w:rsidRDefault="00EA27BF">
      <w:pPr>
        <w:widowControl/>
        <w:spacing w:line="480" w:lineRule="auto"/>
        <w:rPr>
          <w:rFonts w:ascii="仿宋" w:eastAsia="仿宋" w:hAnsi="仿宋" w:cs="FangSong_GB2312"/>
          <w:sz w:val="30"/>
          <w:szCs w:val="30"/>
        </w:rPr>
      </w:pPr>
      <w:r w:rsidRPr="00EE607F">
        <w:rPr>
          <w:rFonts w:ascii="仿宋" w:eastAsia="仿宋" w:hAnsi="仿宋" w:cs="FangSong_GB2312" w:hint="eastAsia"/>
          <w:sz w:val="30"/>
          <w:szCs w:val="30"/>
        </w:rPr>
        <w:lastRenderedPageBreak/>
        <w:t>签字日期：    年  月  日        签字日期：    年  月  日</w:t>
      </w:r>
    </w:p>
    <w:p w:rsidR="0049077A" w:rsidRPr="00EE607F" w:rsidRDefault="00EA27BF" w:rsidP="00EE607F">
      <w:pPr>
        <w:widowControl/>
        <w:spacing w:line="480" w:lineRule="auto"/>
        <w:ind w:left="2850" w:hangingChars="950" w:hanging="2850"/>
        <w:rPr>
          <w:rFonts w:ascii="仿宋" w:eastAsia="仿宋" w:hAnsi="仿宋" w:cs="FangSong_GB2312"/>
          <w:sz w:val="30"/>
          <w:szCs w:val="30"/>
        </w:rPr>
      </w:pPr>
      <w:r w:rsidRPr="00EE607F">
        <w:rPr>
          <w:rFonts w:ascii="仿宋" w:eastAsia="仿宋" w:hAnsi="仿宋" w:cs="FangSong_GB2312" w:hint="eastAsia"/>
          <w:sz w:val="30"/>
          <w:szCs w:val="30"/>
        </w:rPr>
        <w:t xml:space="preserve">        </w:t>
      </w:r>
    </w:p>
    <w:p w:rsidR="0049077A" w:rsidRDefault="0049077A">
      <w:pPr>
        <w:widowControl/>
        <w:spacing w:line="480" w:lineRule="auto"/>
        <w:rPr>
          <w:rFonts w:ascii="FangSong_GB2312" w:eastAsia="FangSong_GB2312" w:hAnsi="FangSong_GB2312" w:cs="FangSong_GB2312"/>
          <w:sz w:val="28"/>
          <w:szCs w:val="28"/>
        </w:rPr>
        <w:sectPr w:rsidR="0049077A" w:rsidSect="00EE607F">
          <w:type w:val="continuous"/>
          <w:pgSz w:w="11906" w:h="16838"/>
          <w:pgMar w:top="1134" w:right="964" w:bottom="1134" w:left="964" w:header="851" w:footer="992" w:gutter="0"/>
          <w:cols w:num="2" w:space="720" w:equalWidth="0">
            <w:col w:w="4776" w:space="425"/>
            <w:col w:w="4776"/>
          </w:cols>
          <w:docGrid w:linePitch="312"/>
        </w:sectPr>
      </w:pPr>
    </w:p>
    <w:p w:rsidR="001A0A18" w:rsidRDefault="001A0A18" w:rsidP="001A0A18">
      <w:pPr>
        <w:rPr>
          <w:rFonts w:ascii="lucida grande" w:hAnsi="lucida grande" w:cs="lucida grande"/>
          <w:b/>
          <w:kern w:val="0"/>
          <w:sz w:val="32"/>
        </w:rPr>
      </w:pPr>
      <w:r>
        <w:rPr>
          <w:rFonts w:ascii="lucida grande" w:hAnsi="lucida grande" w:cs="lucida grande" w:hint="eastAsia"/>
          <w:b/>
          <w:kern w:val="0"/>
          <w:sz w:val="32"/>
        </w:rPr>
        <w:lastRenderedPageBreak/>
        <w:t>附件一</w:t>
      </w:r>
      <w:r w:rsidR="00EA27BF">
        <w:rPr>
          <w:rFonts w:ascii="lucida grande" w:hAnsi="lucida grande" w:cs="lucida grande" w:hint="eastAsia"/>
          <w:b/>
          <w:kern w:val="0"/>
          <w:sz w:val="32"/>
        </w:rPr>
        <w:t>：</w:t>
      </w:r>
    </w:p>
    <w:p w:rsidR="001A0A18" w:rsidRDefault="001A0A18" w:rsidP="001A0A18">
      <w:pPr>
        <w:rPr>
          <w:rFonts w:ascii="lucida grande" w:hAnsi="lucida grande" w:cs="lucida grande"/>
          <w:b/>
          <w:kern w:val="0"/>
          <w:sz w:val="32"/>
        </w:rPr>
      </w:pPr>
      <w:r>
        <w:rPr>
          <w:rFonts w:ascii="lucida grande" w:hAnsi="lucida grande" w:cs="lucida grande" w:hint="eastAsia"/>
          <w:b/>
          <w:kern w:val="0"/>
          <w:sz w:val="32"/>
        </w:rPr>
        <w:t>配置清单</w:t>
      </w: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1A0A18" w:rsidRDefault="001A0A18" w:rsidP="001A0A18">
      <w:pPr>
        <w:rPr>
          <w:rFonts w:ascii="lucida grande" w:hAnsi="lucida grande" w:cs="lucida grande"/>
          <w:b/>
          <w:kern w:val="0"/>
          <w:sz w:val="32"/>
        </w:rPr>
      </w:pPr>
    </w:p>
    <w:p w:rsidR="000E7E38" w:rsidRDefault="000E7E38" w:rsidP="001A0A18">
      <w:pPr>
        <w:rPr>
          <w:rFonts w:ascii="lucida grande" w:hAnsi="lucida grande" w:cs="lucida grande"/>
          <w:b/>
          <w:kern w:val="0"/>
          <w:sz w:val="32"/>
        </w:rPr>
      </w:pPr>
    </w:p>
    <w:p w:rsidR="000E7E38" w:rsidRDefault="000E7E38" w:rsidP="001A0A18">
      <w:pPr>
        <w:rPr>
          <w:rFonts w:ascii="lucida grande" w:hAnsi="lucida grande" w:cs="lucida grande"/>
          <w:b/>
          <w:kern w:val="0"/>
          <w:sz w:val="32"/>
        </w:rPr>
      </w:pPr>
    </w:p>
    <w:p w:rsidR="000E7E38" w:rsidRDefault="000E7E38" w:rsidP="001A0A18">
      <w:pPr>
        <w:rPr>
          <w:rFonts w:ascii="lucida grande" w:hAnsi="lucida grande" w:cs="lucida grande"/>
          <w:b/>
          <w:kern w:val="0"/>
          <w:sz w:val="32"/>
        </w:rPr>
      </w:pPr>
    </w:p>
    <w:p w:rsidR="000E7E38" w:rsidRDefault="000E7E38" w:rsidP="001A0A18">
      <w:pPr>
        <w:rPr>
          <w:rFonts w:ascii="lucida grande" w:hAnsi="lucida grande" w:cs="lucida grande"/>
          <w:b/>
          <w:kern w:val="0"/>
          <w:sz w:val="32"/>
        </w:rPr>
      </w:pPr>
    </w:p>
    <w:p w:rsidR="000E7E38" w:rsidRDefault="000E7E38" w:rsidP="001A0A18">
      <w:pPr>
        <w:rPr>
          <w:rFonts w:ascii="lucida grande" w:hAnsi="lucida grande" w:cs="lucida grande"/>
          <w:b/>
          <w:kern w:val="0"/>
          <w:sz w:val="32"/>
        </w:rPr>
      </w:pPr>
    </w:p>
    <w:p w:rsidR="000E7E38" w:rsidRDefault="000E7E38" w:rsidP="001A0A18">
      <w:pPr>
        <w:rPr>
          <w:rFonts w:ascii="lucida grande" w:hAnsi="lucida grande" w:cs="lucida grande"/>
          <w:b/>
          <w:kern w:val="0"/>
          <w:sz w:val="32"/>
        </w:rPr>
      </w:pPr>
    </w:p>
    <w:p w:rsidR="000E7E38" w:rsidRDefault="000E7E38" w:rsidP="001A0A18">
      <w:pPr>
        <w:rPr>
          <w:rFonts w:ascii="lucida grande" w:hAnsi="lucida grande" w:cs="lucida grande"/>
          <w:b/>
          <w:kern w:val="0"/>
          <w:sz w:val="32"/>
        </w:rPr>
      </w:pPr>
    </w:p>
    <w:p w:rsidR="000E7E38" w:rsidRDefault="000E7E38" w:rsidP="001A0A18">
      <w:pPr>
        <w:rPr>
          <w:rFonts w:ascii="lucida grande" w:hAnsi="lucida grande" w:cs="lucida grande"/>
          <w:b/>
          <w:kern w:val="0"/>
          <w:sz w:val="32"/>
        </w:rPr>
      </w:pPr>
    </w:p>
    <w:p w:rsidR="000E7E38" w:rsidRDefault="000E7E38" w:rsidP="001A0A18">
      <w:pPr>
        <w:rPr>
          <w:rFonts w:ascii="lucida grande" w:hAnsi="lucida grande" w:cs="lucida grande"/>
          <w:b/>
          <w:kern w:val="0"/>
          <w:sz w:val="32"/>
        </w:rPr>
      </w:pPr>
    </w:p>
    <w:p w:rsidR="000E7E38" w:rsidRDefault="000E7E38" w:rsidP="001A0A18">
      <w:pPr>
        <w:rPr>
          <w:rFonts w:ascii="lucida grande" w:hAnsi="lucida grande" w:cs="lucida grande"/>
          <w:b/>
          <w:kern w:val="0"/>
          <w:sz w:val="32"/>
        </w:rPr>
      </w:pPr>
    </w:p>
    <w:p w:rsidR="000E7E38" w:rsidRDefault="000E7E38" w:rsidP="001A0A18">
      <w:pPr>
        <w:rPr>
          <w:rFonts w:ascii="lucida grande" w:hAnsi="lucida grande" w:cs="lucida grande"/>
          <w:b/>
          <w:kern w:val="0"/>
          <w:sz w:val="32"/>
        </w:rPr>
      </w:pPr>
    </w:p>
    <w:p w:rsidR="000E7E38" w:rsidRDefault="000E7E38" w:rsidP="001A0A18">
      <w:pPr>
        <w:rPr>
          <w:rFonts w:ascii="lucida grande" w:hAnsi="lucida grande" w:cs="lucida grande"/>
          <w:b/>
          <w:kern w:val="0"/>
          <w:sz w:val="32"/>
        </w:rPr>
      </w:pPr>
    </w:p>
    <w:p w:rsidR="000E7E38" w:rsidRDefault="000E7E38" w:rsidP="001A0A18">
      <w:pPr>
        <w:rPr>
          <w:rFonts w:ascii="lucida grande" w:hAnsi="lucida grande" w:cs="lucida grande"/>
          <w:b/>
          <w:kern w:val="0"/>
          <w:sz w:val="32"/>
        </w:rPr>
      </w:pPr>
    </w:p>
    <w:p w:rsidR="000E7E38" w:rsidRDefault="000E7E38" w:rsidP="001A0A18">
      <w:pPr>
        <w:rPr>
          <w:rFonts w:ascii="lucida grande" w:hAnsi="lucida grande" w:cs="lucida grande"/>
          <w:b/>
          <w:kern w:val="0"/>
          <w:sz w:val="32"/>
        </w:rPr>
      </w:pPr>
    </w:p>
    <w:p w:rsidR="000E7E38" w:rsidRDefault="000E7E38" w:rsidP="001A0A18">
      <w:pPr>
        <w:rPr>
          <w:rFonts w:ascii="lucida grande" w:hAnsi="lucida grande" w:cs="lucida grande"/>
          <w:b/>
          <w:kern w:val="0"/>
          <w:sz w:val="32"/>
        </w:rPr>
      </w:pPr>
    </w:p>
    <w:p w:rsidR="000E7E38" w:rsidRDefault="000E7E38" w:rsidP="001A0A18">
      <w:pPr>
        <w:rPr>
          <w:rFonts w:ascii="lucida grande" w:hAnsi="lucida grande" w:cs="lucida grande"/>
          <w:b/>
          <w:kern w:val="0"/>
          <w:sz w:val="32"/>
        </w:rPr>
      </w:pPr>
    </w:p>
    <w:p w:rsidR="0049077A" w:rsidRDefault="001A0A18">
      <w:pPr>
        <w:rPr>
          <w:rFonts w:ascii="lucida grande" w:hAnsi="lucida grande" w:cs="lucida grande"/>
          <w:b/>
          <w:kern w:val="0"/>
          <w:sz w:val="32"/>
        </w:rPr>
      </w:pPr>
      <w:r>
        <w:rPr>
          <w:rFonts w:ascii="lucida grande" w:hAnsi="lucida grande" w:cs="lucida grande" w:hint="eastAsia"/>
          <w:b/>
          <w:kern w:val="0"/>
          <w:sz w:val="32"/>
        </w:rPr>
        <w:lastRenderedPageBreak/>
        <w:t>附件二：</w:t>
      </w:r>
    </w:p>
    <w:p w:rsidR="0049077A" w:rsidRDefault="00EA27BF">
      <w:pPr>
        <w:rPr>
          <w:b/>
        </w:rPr>
      </w:pPr>
      <w:r>
        <w:rPr>
          <w:rFonts w:ascii="lucida grande" w:hAnsi="lucida grande" w:cs="lucida grande" w:hint="eastAsia"/>
          <w:b/>
          <w:kern w:val="0"/>
          <w:sz w:val="32"/>
        </w:rPr>
        <w:t>廉洁承诺协议书</w:t>
      </w:r>
    </w:p>
    <w:p w:rsidR="0049077A" w:rsidRDefault="00EA27BF">
      <w:pPr>
        <w:pStyle w:val="ab"/>
        <w:spacing w:before="76" w:line="23" w:lineRule="atLeast"/>
        <w:ind w:right="120"/>
        <w:jc w:val="both"/>
        <w:rPr>
          <w:rFonts w:ascii="lucida grande" w:hAnsi="lucida grande" w:cs="lucida grande"/>
        </w:rPr>
      </w:pPr>
      <w:r>
        <w:rPr>
          <w:rFonts w:ascii="lucida grande" w:hAnsi="lucida grande" w:cs="lucida grande" w:hint="eastAsia"/>
        </w:rPr>
        <w:t>甲方：赣州市人民医院</w:t>
      </w:r>
    </w:p>
    <w:p w:rsidR="0049077A" w:rsidRDefault="00EA27BF">
      <w:pPr>
        <w:pStyle w:val="ab"/>
        <w:spacing w:before="76" w:line="23" w:lineRule="atLeast"/>
        <w:ind w:right="120"/>
        <w:jc w:val="both"/>
        <w:rPr>
          <w:rFonts w:ascii="lucida grande" w:hAnsi="lucida grande" w:cs="lucida grande"/>
        </w:rPr>
      </w:pPr>
      <w:r>
        <w:rPr>
          <w:rFonts w:ascii="lucida grande" w:hAnsi="lucida grande" w:cs="lucida grande" w:hint="eastAsia"/>
        </w:rPr>
        <w:t>乙方：</w:t>
      </w:r>
      <w:r>
        <w:rPr>
          <w:rFonts w:ascii="lucida grande" w:hAnsi="lucida grande" w:cs="lucida grande" w:hint="eastAsia"/>
        </w:rPr>
        <w:t>********</w:t>
      </w:r>
    </w:p>
    <w:p w:rsidR="0049077A" w:rsidRDefault="00EA27BF">
      <w:pPr>
        <w:pStyle w:val="ab"/>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为进一步规范采购行为，维护正常的经营秩序，建立健全防治商业贿赂长效机制，依据相关法律法规及卫生行业九不准规定，经甲、乙双方协商，同意签订本廉洁承诺协议书并予以共同遵守：</w:t>
      </w:r>
    </w:p>
    <w:p w:rsidR="0049077A" w:rsidRDefault="00EA27BF">
      <w:pPr>
        <w:pStyle w:val="ab"/>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一、甲方在采购过程中，不得以任何方式向乙方索取回扣，或者索要、收受乙方产品发票价外的赞助，不得要求乙方代支任何费用开支。</w:t>
      </w:r>
    </w:p>
    <w:p w:rsidR="0049077A" w:rsidRDefault="00EA27BF">
      <w:pPr>
        <w:pStyle w:val="ab"/>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二、甲方参与采购申请、询价、招标、验收等各个环节的工作人员不得以暗示或其他任何形式索要回扣、提成、有价证券、现金、购物卡等。如甲方工作人员暗示或索要，乙方应予拒绝，并有责任如实向甲方纪检监察部门反映。</w:t>
      </w:r>
    </w:p>
    <w:p w:rsidR="0049077A" w:rsidRDefault="00EA27BF">
      <w:pPr>
        <w:pStyle w:val="ab"/>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三、乙方不得暗中给予甲方回扣，不得以提成和赠送有价证券、现金、信用卡、购物卡、宴请、娱乐及提供国内或境外学术活动等手段影响甲方的选择。</w:t>
      </w:r>
    </w:p>
    <w:p w:rsidR="0049077A" w:rsidRDefault="00EA27BF">
      <w:pPr>
        <w:pStyle w:val="ab"/>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四、乙方洽谈业务，必须在工作时间到甲方指定科室联系商谈；不得借故到甲方主管领导、部门负责人及相关工作人员家中访谈或向介绍人提供任何好处费；不得为甲方人员及其配偶、子女及其他亲属提供各种无偿服务，报销应由其个人承担的费用。</w:t>
      </w:r>
    </w:p>
    <w:p w:rsidR="0049077A" w:rsidRDefault="00EA27BF">
      <w:pPr>
        <w:pStyle w:val="ab"/>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五、乙方在销售活动中，要自觉遵守国家和地方的有关法律、法规，严格执行合同条款，不以次充好，不降低产品质量，做到诚信经营。</w:t>
      </w:r>
    </w:p>
    <w:p w:rsidR="0049077A" w:rsidRDefault="00EA27BF">
      <w:pPr>
        <w:pStyle w:val="ab"/>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六、甲乙双方应共同遵守商业道德，友好合作，杜绝弄虚作假，商业欺诈，商业贿赂等不道德和非法行为，要规范合同行为，诚实守约，严格履行合同，</w:t>
      </w:r>
      <w:r>
        <w:rPr>
          <w:rFonts w:ascii="lucida grande" w:hAnsi="lucida grande" w:cs="lucida grande" w:hint="eastAsia"/>
        </w:rPr>
        <w:t xml:space="preserve"> </w:t>
      </w:r>
      <w:r>
        <w:rPr>
          <w:rFonts w:ascii="lucida grande" w:hAnsi="lucida grande" w:cs="lucida grande" w:hint="eastAsia"/>
        </w:rPr>
        <w:t>不利用非法手段谋取不正当利益，公平公正处理业务。</w:t>
      </w:r>
    </w:p>
    <w:p w:rsidR="0049077A" w:rsidRDefault="00EA27BF">
      <w:pPr>
        <w:pStyle w:val="ab"/>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七、甲方人员违反本协议，情节较轻的，由所在单位对其进行组织或行政处理，情节较重构成违纪的，由纪检监察部门处理；情节严重涉嫌犯罪的，移交司法机关处理。</w:t>
      </w:r>
    </w:p>
    <w:p w:rsidR="0049077A" w:rsidRDefault="00EA27BF">
      <w:pPr>
        <w:pStyle w:val="ab"/>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八、乙方如违反上述条款，一经发现，甲方有权终止购销合同，列入不良行为记录，计入黑名单，造成经济损失的乙方需承担赔偿责任，涉嫌违法的，交由司法机关处理。</w:t>
      </w:r>
    </w:p>
    <w:p w:rsidR="0049077A" w:rsidRDefault="00EA27BF" w:rsidP="001A0A18">
      <w:pPr>
        <w:pStyle w:val="ab"/>
        <w:spacing w:line="23" w:lineRule="atLeast"/>
        <w:ind w:right="120" w:firstLineChars="200" w:firstLine="480"/>
        <w:jc w:val="both"/>
        <w:rPr>
          <w:rFonts w:ascii="lucida grande" w:hAnsi="lucida grande" w:cs="lucida grande"/>
        </w:rPr>
      </w:pPr>
      <w:r>
        <w:rPr>
          <w:rFonts w:ascii="lucida grande" w:hAnsi="lucida grande" w:cs="lucida grande" w:hint="eastAsia"/>
        </w:rPr>
        <w:t>九、本协议作为合同的附件，随合同签字之日起生效。</w:t>
      </w:r>
    </w:p>
    <w:p w:rsidR="0049077A" w:rsidRDefault="00EA27BF">
      <w:pPr>
        <w:pStyle w:val="ab"/>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甲方（盖章）：</w:t>
      </w:r>
      <w:r>
        <w:rPr>
          <w:rFonts w:ascii="lucida grande" w:hAnsi="lucida grande" w:cs="lucida grande" w:hint="eastAsia"/>
        </w:rPr>
        <w:t xml:space="preserve">                        </w:t>
      </w:r>
      <w:r>
        <w:rPr>
          <w:rFonts w:ascii="lucida grande" w:hAnsi="lucida grande" w:cs="lucida grande" w:hint="eastAsia"/>
        </w:rPr>
        <w:t>乙方（盖章）：</w:t>
      </w:r>
    </w:p>
    <w:p w:rsidR="0049077A" w:rsidRDefault="00EA27BF">
      <w:pPr>
        <w:pStyle w:val="ab"/>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签约代表（签字）：</w:t>
      </w:r>
      <w:r>
        <w:rPr>
          <w:rFonts w:ascii="lucida grande" w:hAnsi="lucida grande" w:cs="lucida grande" w:hint="eastAsia"/>
        </w:rPr>
        <w:t xml:space="preserve">                    </w:t>
      </w:r>
      <w:r>
        <w:rPr>
          <w:rFonts w:ascii="lucida grande" w:hAnsi="lucida grande" w:cs="lucida grande" w:hint="eastAsia"/>
        </w:rPr>
        <w:t>签约代表（签字）：</w:t>
      </w:r>
      <w:r>
        <w:rPr>
          <w:rFonts w:ascii="lucida grande" w:hAnsi="lucida grande" w:cs="lucida grande" w:hint="eastAsia"/>
        </w:rPr>
        <w:t xml:space="preserve"> </w:t>
      </w:r>
    </w:p>
    <w:p w:rsidR="0049077A" w:rsidRDefault="00EA27BF">
      <w:pPr>
        <w:pStyle w:val="ab"/>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______</w:t>
      </w:r>
      <w:r>
        <w:rPr>
          <w:rFonts w:ascii="lucida grande" w:hAnsi="lucida grande" w:cs="lucida grande" w:hint="eastAsia"/>
        </w:rPr>
        <w:t>年</w:t>
      </w:r>
      <w:r>
        <w:rPr>
          <w:rFonts w:ascii="lucida grande" w:hAnsi="lucida grande" w:cs="lucida grande" w:hint="eastAsia"/>
        </w:rPr>
        <w:t>____</w:t>
      </w:r>
      <w:r>
        <w:rPr>
          <w:rFonts w:ascii="lucida grande" w:hAnsi="lucida grande" w:cs="lucida grande" w:hint="eastAsia"/>
        </w:rPr>
        <w:t>月</w:t>
      </w:r>
      <w:r>
        <w:rPr>
          <w:rFonts w:ascii="lucida grande" w:hAnsi="lucida grande" w:cs="lucida grande" w:hint="eastAsia"/>
        </w:rPr>
        <w:t>____</w:t>
      </w:r>
      <w:r>
        <w:rPr>
          <w:rFonts w:ascii="lucida grande" w:hAnsi="lucida grande" w:cs="lucida grande" w:hint="eastAsia"/>
        </w:rPr>
        <w:t>日</w:t>
      </w:r>
      <w:r>
        <w:rPr>
          <w:rFonts w:ascii="lucida grande" w:hAnsi="lucida grande" w:cs="lucida grande" w:hint="eastAsia"/>
        </w:rPr>
        <w:t xml:space="preserve">                 _______</w:t>
      </w:r>
      <w:r>
        <w:rPr>
          <w:rFonts w:ascii="lucida grande" w:hAnsi="lucida grande" w:cs="lucida grande" w:hint="eastAsia"/>
        </w:rPr>
        <w:t>年</w:t>
      </w:r>
      <w:r>
        <w:rPr>
          <w:rFonts w:ascii="lucida grande" w:hAnsi="lucida grande" w:cs="lucida grande" w:hint="eastAsia"/>
        </w:rPr>
        <w:t>____</w:t>
      </w:r>
      <w:r>
        <w:rPr>
          <w:rFonts w:ascii="lucida grande" w:hAnsi="lucida grande" w:cs="lucida grande" w:hint="eastAsia"/>
        </w:rPr>
        <w:t>月</w:t>
      </w:r>
      <w:r>
        <w:rPr>
          <w:rFonts w:ascii="lucida grande" w:hAnsi="lucida grande" w:cs="lucida grande" w:hint="eastAsia"/>
        </w:rPr>
        <w:t>____</w:t>
      </w:r>
      <w:r>
        <w:rPr>
          <w:rFonts w:ascii="lucida grande" w:hAnsi="lucida grande" w:cs="lucida grande" w:hint="eastAsia"/>
        </w:rPr>
        <w:t>日</w:t>
      </w:r>
    </w:p>
    <w:p w:rsidR="0049077A" w:rsidRDefault="0049077A">
      <w:pPr>
        <w:widowControl/>
        <w:spacing w:line="480" w:lineRule="auto"/>
        <w:rPr>
          <w:rFonts w:ascii="仿宋" w:eastAsia="仿宋" w:hAnsi="仿宋" w:cs="FangSong_GB2312"/>
          <w:sz w:val="28"/>
          <w:szCs w:val="28"/>
        </w:rPr>
        <w:sectPr w:rsidR="0049077A" w:rsidSect="00EE607F">
          <w:headerReference w:type="default" r:id="rId15"/>
          <w:footerReference w:type="default" r:id="rId16"/>
          <w:pgSz w:w="11906" w:h="16838"/>
          <w:pgMar w:top="1134" w:right="964" w:bottom="1134" w:left="964" w:header="340" w:footer="340" w:gutter="0"/>
          <w:cols w:space="720"/>
          <w:docGrid w:linePitch="312"/>
        </w:sectPr>
      </w:pPr>
    </w:p>
    <w:p w:rsidR="0049077A" w:rsidRDefault="0049077A">
      <w:pPr>
        <w:spacing w:line="440" w:lineRule="exact"/>
        <w:rPr>
          <w:rFonts w:eastAsiaTheme="minorEastAsia"/>
          <w:b/>
          <w:sz w:val="32"/>
        </w:rPr>
      </w:pPr>
    </w:p>
    <w:p w:rsidR="0049077A" w:rsidRDefault="00EA27BF">
      <w:pPr>
        <w:spacing w:line="440" w:lineRule="exact"/>
        <w:rPr>
          <w:rFonts w:asciiTheme="minorEastAsia" w:eastAsiaTheme="minorEastAsia" w:hAnsiTheme="minorEastAsia"/>
          <w:b/>
          <w:bCs/>
          <w:sz w:val="24"/>
          <w:szCs w:val="24"/>
        </w:rPr>
      </w:pPr>
      <w:r>
        <w:rPr>
          <w:rFonts w:hint="eastAsia"/>
          <w:b/>
          <w:sz w:val="32"/>
        </w:rPr>
        <w:t>附件</w:t>
      </w:r>
      <w:r>
        <w:rPr>
          <w:rFonts w:hint="eastAsia"/>
          <w:b/>
          <w:sz w:val="32"/>
        </w:rPr>
        <w:t xml:space="preserve">  </w:t>
      </w:r>
      <w:r>
        <w:rPr>
          <w:rFonts w:hint="eastAsia"/>
          <w:b/>
          <w:sz w:val="32"/>
        </w:rPr>
        <w:t>响应文件格式</w:t>
      </w:r>
      <w:bookmarkEnd w:id="19"/>
      <w:bookmarkEnd w:id="20"/>
      <w:bookmarkEnd w:id="21"/>
    </w:p>
    <w:p w:rsidR="0049077A" w:rsidRDefault="0049077A">
      <w:pPr>
        <w:pStyle w:val="1"/>
        <w:spacing w:line="440" w:lineRule="atLeast"/>
        <w:jc w:val="center"/>
        <w:rPr>
          <w:rFonts w:asciiTheme="minorEastAsia" w:eastAsiaTheme="minorEastAsia" w:hAnsiTheme="minorEastAsia"/>
          <w:b/>
          <w:sz w:val="24"/>
          <w:szCs w:val="24"/>
        </w:rPr>
      </w:pPr>
    </w:p>
    <w:p w:rsidR="0049077A" w:rsidRDefault="0049077A">
      <w:pPr>
        <w:pStyle w:val="1"/>
        <w:spacing w:line="440" w:lineRule="atLeast"/>
        <w:jc w:val="center"/>
        <w:rPr>
          <w:rFonts w:asciiTheme="minorEastAsia" w:eastAsiaTheme="minorEastAsia" w:hAnsiTheme="minorEastAsia"/>
          <w:b/>
          <w:sz w:val="24"/>
          <w:szCs w:val="24"/>
        </w:rPr>
      </w:pPr>
    </w:p>
    <w:p w:rsidR="0049077A" w:rsidRDefault="0049077A">
      <w:pPr>
        <w:pStyle w:val="1"/>
        <w:spacing w:line="440" w:lineRule="atLeast"/>
        <w:jc w:val="center"/>
        <w:rPr>
          <w:rFonts w:asciiTheme="minorEastAsia" w:eastAsiaTheme="minorEastAsia" w:hAnsiTheme="minorEastAsia"/>
          <w:b/>
          <w:sz w:val="24"/>
          <w:szCs w:val="24"/>
        </w:rPr>
      </w:pPr>
    </w:p>
    <w:p w:rsidR="0049077A" w:rsidRDefault="0049077A"/>
    <w:p w:rsidR="0049077A" w:rsidRDefault="0049077A">
      <w:pPr>
        <w:pStyle w:val="1"/>
        <w:spacing w:line="440" w:lineRule="atLeast"/>
        <w:rPr>
          <w:rFonts w:asciiTheme="minorEastAsia" w:eastAsiaTheme="minorEastAsia" w:hAnsiTheme="minorEastAsia"/>
          <w:b/>
          <w:sz w:val="24"/>
          <w:szCs w:val="24"/>
        </w:rPr>
      </w:pPr>
    </w:p>
    <w:p w:rsidR="0049077A" w:rsidRDefault="0049077A"/>
    <w:p w:rsidR="0049077A" w:rsidRDefault="0049077A"/>
    <w:p w:rsidR="0049077A" w:rsidRDefault="0049077A"/>
    <w:p w:rsidR="0049077A" w:rsidRDefault="0049077A"/>
    <w:p w:rsidR="0049077A" w:rsidRDefault="0049077A"/>
    <w:p w:rsidR="0049077A" w:rsidRDefault="0049077A"/>
    <w:p w:rsidR="0049077A" w:rsidRDefault="00EA27BF">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49077A" w:rsidRDefault="0049077A">
      <w:pPr>
        <w:spacing w:line="440" w:lineRule="atLeast"/>
        <w:rPr>
          <w:rFonts w:asciiTheme="minorEastAsia" w:eastAsiaTheme="minorEastAsia" w:hAnsiTheme="minorEastAsia"/>
          <w:sz w:val="24"/>
          <w:szCs w:val="24"/>
        </w:rPr>
      </w:pPr>
    </w:p>
    <w:p w:rsidR="0049077A" w:rsidRDefault="0049077A">
      <w:pPr>
        <w:spacing w:line="440" w:lineRule="atLeast"/>
        <w:rPr>
          <w:rFonts w:asciiTheme="minorEastAsia" w:eastAsiaTheme="minorEastAsia" w:hAnsiTheme="minorEastAsia"/>
          <w:sz w:val="24"/>
          <w:szCs w:val="24"/>
        </w:rPr>
      </w:pPr>
    </w:p>
    <w:p w:rsidR="0049077A" w:rsidRDefault="0049077A">
      <w:pPr>
        <w:spacing w:line="440" w:lineRule="atLeast"/>
        <w:rPr>
          <w:rFonts w:asciiTheme="minorEastAsia" w:eastAsiaTheme="minorEastAsia" w:hAnsiTheme="minorEastAsia"/>
          <w:sz w:val="24"/>
          <w:szCs w:val="24"/>
        </w:rPr>
      </w:pPr>
    </w:p>
    <w:p w:rsidR="0049077A" w:rsidRDefault="0049077A">
      <w:pPr>
        <w:spacing w:line="440" w:lineRule="atLeast"/>
        <w:rPr>
          <w:rFonts w:asciiTheme="minorEastAsia" w:eastAsiaTheme="minorEastAsia" w:hAnsiTheme="minorEastAsia"/>
          <w:sz w:val="24"/>
          <w:szCs w:val="24"/>
        </w:rPr>
      </w:pPr>
    </w:p>
    <w:p w:rsidR="0049077A" w:rsidRDefault="0049077A">
      <w:pPr>
        <w:spacing w:line="440" w:lineRule="atLeast"/>
        <w:rPr>
          <w:rFonts w:asciiTheme="minorEastAsia" w:eastAsiaTheme="minorEastAsia" w:hAnsiTheme="minorEastAsia"/>
          <w:sz w:val="24"/>
          <w:szCs w:val="24"/>
        </w:rPr>
      </w:pPr>
    </w:p>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49077A" w:rsidRDefault="0049077A">
      <w:pPr>
        <w:spacing w:line="440" w:lineRule="atLeast"/>
        <w:rPr>
          <w:rFonts w:asciiTheme="minorEastAsia" w:eastAsiaTheme="minorEastAsia" w:hAnsiTheme="minorEastAsia"/>
          <w:sz w:val="24"/>
          <w:szCs w:val="24"/>
          <w:u w:val="single"/>
        </w:rPr>
      </w:pPr>
    </w:p>
    <w:p w:rsidR="0049077A" w:rsidRDefault="0049077A">
      <w:pPr>
        <w:spacing w:line="440" w:lineRule="atLeast"/>
        <w:rPr>
          <w:rFonts w:asciiTheme="minorEastAsia" w:eastAsiaTheme="minorEastAsia" w:hAnsiTheme="minorEastAsia"/>
          <w:sz w:val="24"/>
          <w:szCs w:val="24"/>
          <w:u w:val="single"/>
        </w:rPr>
      </w:pPr>
    </w:p>
    <w:p w:rsidR="0049077A" w:rsidRDefault="00EA27B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49077A" w:rsidRDefault="0049077A">
      <w:pPr>
        <w:spacing w:line="440" w:lineRule="atLeast"/>
        <w:rPr>
          <w:rFonts w:asciiTheme="minorEastAsia" w:eastAsiaTheme="minorEastAsia" w:hAnsiTheme="minorEastAsia"/>
          <w:sz w:val="24"/>
          <w:szCs w:val="24"/>
          <w:u w:val="single"/>
        </w:rPr>
      </w:pPr>
    </w:p>
    <w:p w:rsidR="0049077A" w:rsidRDefault="0049077A">
      <w:pPr>
        <w:spacing w:line="440" w:lineRule="atLeast"/>
        <w:rPr>
          <w:rFonts w:asciiTheme="minorEastAsia" w:eastAsiaTheme="minorEastAsia" w:hAnsiTheme="minorEastAsia"/>
          <w:sz w:val="24"/>
          <w:szCs w:val="24"/>
          <w:u w:val="single"/>
        </w:rPr>
      </w:pPr>
    </w:p>
    <w:p w:rsidR="0049077A" w:rsidRDefault="00EA27BF">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49077A" w:rsidRDefault="0049077A">
      <w:pPr>
        <w:spacing w:line="440" w:lineRule="atLeast"/>
        <w:rPr>
          <w:rFonts w:asciiTheme="minorEastAsia" w:eastAsiaTheme="minorEastAsia" w:hAnsiTheme="minorEastAsia"/>
          <w:sz w:val="24"/>
          <w:szCs w:val="24"/>
          <w:u w:val="single"/>
        </w:rPr>
      </w:pPr>
    </w:p>
    <w:p w:rsidR="0049077A" w:rsidRDefault="0049077A">
      <w:pPr>
        <w:spacing w:line="440" w:lineRule="atLeast"/>
        <w:rPr>
          <w:rFonts w:asciiTheme="minorEastAsia" w:eastAsiaTheme="minorEastAsia" w:hAnsiTheme="minorEastAsia"/>
          <w:sz w:val="24"/>
          <w:szCs w:val="24"/>
          <w:u w:val="single"/>
        </w:rPr>
      </w:pPr>
    </w:p>
    <w:p w:rsidR="0049077A" w:rsidRDefault="0049077A">
      <w:pPr>
        <w:spacing w:line="440" w:lineRule="atLeast"/>
        <w:rPr>
          <w:rFonts w:asciiTheme="minorEastAsia" w:eastAsiaTheme="minorEastAsia" w:hAnsiTheme="minorEastAsia"/>
          <w:sz w:val="24"/>
          <w:szCs w:val="24"/>
          <w:u w:val="single"/>
        </w:rPr>
      </w:pPr>
    </w:p>
    <w:p w:rsidR="0049077A" w:rsidRDefault="0049077A">
      <w:pPr>
        <w:spacing w:line="440" w:lineRule="atLeast"/>
        <w:jc w:val="center"/>
        <w:rPr>
          <w:rFonts w:asciiTheme="minorEastAsia" w:eastAsiaTheme="minorEastAsia" w:hAnsiTheme="minorEastAsia"/>
          <w:sz w:val="24"/>
          <w:szCs w:val="24"/>
        </w:rPr>
      </w:pPr>
    </w:p>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49077A" w:rsidRDefault="0049077A">
      <w:pPr>
        <w:spacing w:line="440" w:lineRule="atLeast"/>
        <w:jc w:val="center"/>
        <w:rPr>
          <w:rFonts w:asciiTheme="minorEastAsia" w:eastAsiaTheme="minorEastAsia" w:hAnsiTheme="minorEastAsia"/>
          <w:sz w:val="24"/>
          <w:szCs w:val="24"/>
        </w:rPr>
      </w:pPr>
    </w:p>
    <w:p w:rsidR="0049077A" w:rsidRDefault="00EA27BF">
      <w:pPr>
        <w:spacing w:line="440" w:lineRule="atLeast"/>
        <w:jc w:val="center"/>
        <w:rPr>
          <w:rFonts w:asciiTheme="minorEastAsia" w:eastAsiaTheme="minorEastAsia" w:hAnsiTheme="minorEastAsia"/>
          <w:w w:val="80"/>
          <w:sz w:val="24"/>
          <w:szCs w:val="24"/>
        </w:rPr>
        <w:sectPr w:rsidR="0049077A" w:rsidSect="00EE607F">
          <w:headerReference w:type="default" r:id="rId17"/>
          <w:footerReference w:type="default" r:id="rId18"/>
          <w:footerReference w:type="first" r:id="rId19"/>
          <w:pgSz w:w="11907" w:h="16840"/>
          <w:pgMar w:top="1134" w:right="964" w:bottom="1134" w:left="964" w:header="720" w:footer="720" w:gutter="0"/>
          <w:cols w:space="0"/>
          <w:titlePg/>
          <w:docGrid w:linePitch="285"/>
        </w:sectPr>
      </w:pPr>
      <w:r>
        <w:rPr>
          <w:rFonts w:asciiTheme="minorEastAsia" w:eastAsiaTheme="minorEastAsia" w:hAnsiTheme="minorEastAsia" w:hint="eastAsia"/>
          <w:sz w:val="24"/>
          <w:szCs w:val="24"/>
        </w:rPr>
        <w:t xml:space="preserve">    年   月   日</w:t>
      </w:r>
    </w:p>
    <w:p w:rsidR="0049077A" w:rsidRDefault="00EA27BF">
      <w:pPr>
        <w:pStyle w:val="1"/>
        <w:spacing w:before="240" w:after="240"/>
        <w:jc w:val="center"/>
        <w:rPr>
          <w:b/>
          <w:sz w:val="32"/>
        </w:rPr>
      </w:pPr>
      <w:bookmarkStart w:id="22" w:name="_Toc533775679"/>
      <w:r>
        <w:rPr>
          <w:rFonts w:hint="eastAsia"/>
          <w:b/>
          <w:sz w:val="32"/>
        </w:rPr>
        <w:lastRenderedPageBreak/>
        <w:t>1. 谈判响应书</w:t>
      </w:r>
      <w:bookmarkEnd w:id="22"/>
    </w:p>
    <w:p w:rsidR="0049077A" w:rsidRDefault="0049077A">
      <w:pPr>
        <w:spacing w:before="240" w:line="440" w:lineRule="atLeast"/>
        <w:jc w:val="center"/>
        <w:rPr>
          <w:rFonts w:asciiTheme="minorEastAsia" w:eastAsiaTheme="minorEastAsia" w:hAnsiTheme="minorEastAsia"/>
          <w:b/>
          <w:sz w:val="28"/>
          <w:szCs w:val="24"/>
        </w:rPr>
      </w:pP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49077A" w:rsidRDefault="00EA27BF">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49077A" w:rsidRDefault="00EA27B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49077A" w:rsidRDefault="00EA27B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49077A" w:rsidRDefault="00EA27B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49077A" w:rsidRDefault="00EA27B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49077A" w:rsidRDefault="00EA27B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49077A" w:rsidRDefault="00EA27B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49077A" w:rsidRDefault="00EA27B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49077A" w:rsidRDefault="0049077A">
      <w:pPr>
        <w:spacing w:line="440" w:lineRule="atLeast"/>
        <w:ind w:left="707" w:hanging="283"/>
        <w:rPr>
          <w:rFonts w:asciiTheme="minorEastAsia" w:eastAsiaTheme="minorEastAsia" w:hAnsiTheme="minorEastAsia"/>
          <w:sz w:val="24"/>
          <w:szCs w:val="24"/>
        </w:rPr>
      </w:pPr>
    </w:p>
    <w:p w:rsidR="0049077A" w:rsidRDefault="00EA27B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49077A" w:rsidRDefault="00EA27B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49077A" w:rsidRDefault="00EA27B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49077A" w:rsidRDefault="00EA27B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49077A" w:rsidRDefault="00EA27B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49077A" w:rsidRDefault="00EA27B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49077A" w:rsidRDefault="00EA27B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49077A" w:rsidRDefault="00EA27BF">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49077A" w:rsidRDefault="0049077A">
      <w:pPr>
        <w:spacing w:line="440" w:lineRule="atLeast"/>
        <w:ind w:left="707" w:hanging="283"/>
        <w:rPr>
          <w:rFonts w:asciiTheme="minorEastAsia" w:eastAsiaTheme="minorEastAsia" w:hAnsiTheme="minorEastAsia"/>
          <w:sz w:val="24"/>
          <w:szCs w:val="24"/>
        </w:rPr>
      </w:pPr>
    </w:p>
    <w:p w:rsidR="0049077A" w:rsidRDefault="00EA27BF">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49077A" w:rsidRDefault="00EA27BF">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49077A" w:rsidRDefault="00EA27BF">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49077A" w:rsidRDefault="00EA27B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49077A" w:rsidRDefault="0049077A">
      <w:pPr>
        <w:spacing w:line="440" w:lineRule="atLeast"/>
        <w:jc w:val="center"/>
        <w:rPr>
          <w:rFonts w:asciiTheme="minorEastAsia" w:eastAsiaTheme="minorEastAsia" w:hAnsiTheme="minorEastAsia"/>
          <w:sz w:val="24"/>
          <w:szCs w:val="24"/>
        </w:rPr>
        <w:sectPr w:rsidR="0049077A" w:rsidSect="00EE607F">
          <w:footerReference w:type="default" r:id="rId20"/>
          <w:pgSz w:w="11907" w:h="16840"/>
          <w:pgMar w:top="1134" w:right="964" w:bottom="1134" w:left="964" w:header="720" w:footer="720" w:gutter="0"/>
          <w:cols w:space="720"/>
          <w:docGrid w:linePitch="285"/>
        </w:sectPr>
      </w:pPr>
    </w:p>
    <w:p w:rsidR="0049077A" w:rsidRDefault="00EA27BF">
      <w:pPr>
        <w:pStyle w:val="1"/>
        <w:spacing w:before="240" w:after="240"/>
        <w:jc w:val="center"/>
        <w:rPr>
          <w:b/>
          <w:sz w:val="32"/>
        </w:rPr>
      </w:pPr>
      <w:bookmarkStart w:id="23" w:name="_Toc533775680"/>
      <w:r>
        <w:rPr>
          <w:rFonts w:hint="eastAsia"/>
          <w:b/>
          <w:sz w:val="32"/>
        </w:rPr>
        <w:lastRenderedPageBreak/>
        <w:t>2．报价表</w:t>
      </w:r>
      <w:bookmarkEnd w:id="23"/>
    </w:p>
    <w:p w:rsidR="0049077A" w:rsidRDefault="0049077A">
      <w:pPr>
        <w:spacing w:line="440" w:lineRule="atLeast"/>
        <w:jc w:val="center"/>
        <w:rPr>
          <w:rFonts w:asciiTheme="minorEastAsia" w:eastAsiaTheme="minorEastAsia" w:hAnsiTheme="minorEastAsia"/>
          <w:sz w:val="24"/>
          <w:szCs w:val="24"/>
        </w:rPr>
      </w:pP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49077A">
        <w:trPr>
          <w:trHeight w:val="944"/>
        </w:trPr>
        <w:tc>
          <w:tcPr>
            <w:tcW w:w="826"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5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总报价</w:t>
            </w:r>
          </w:p>
        </w:tc>
        <w:tc>
          <w:tcPr>
            <w:tcW w:w="1370" w:type="dxa"/>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49077A">
        <w:trPr>
          <w:trHeight w:val="944"/>
        </w:trPr>
        <w:tc>
          <w:tcPr>
            <w:tcW w:w="826" w:type="dxa"/>
            <w:vAlign w:val="center"/>
          </w:tcPr>
          <w:p w:rsidR="0049077A" w:rsidRDefault="0049077A">
            <w:pPr>
              <w:spacing w:line="440" w:lineRule="atLeast"/>
              <w:jc w:val="center"/>
              <w:rPr>
                <w:rFonts w:asciiTheme="minorEastAsia" w:eastAsiaTheme="minorEastAsia" w:hAnsiTheme="minorEastAsia"/>
                <w:sz w:val="24"/>
                <w:szCs w:val="24"/>
              </w:rPr>
            </w:pPr>
          </w:p>
        </w:tc>
        <w:tc>
          <w:tcPr>
            <w:tcW w:w="2693" w:type="dxa"/>
            <w:vAlign w:val="center"/>
          </w:tcPr>
          <w:p w:rsidR="0049077A" w:rsidRDefault="0049077A">
            <w:pPr>
              <w:spacing w:line="440" w:lineRule="atLeast"/>
              <w:jc w:val="center"/>
              <w:rPr>
                <w:rFonts w:asciiTheme="minorEastAsia" w:eastAsiaTheme="minorEastAsia" w:hAnsiTheme="minorEastAsia"/>
                <w:sz w:val="24"/>
                <w:szCs w:val="24"/>
              </w:rPr>
            </w:pPr>
          </w:p>
        </w:tc>
        <w:tc>
          <w:tcPr>
            <w:tcW w:w="842" w:type="dxa"/>
            <w:vAlign w:val="center"/>
          </w:tcPr>
          <w:p w:rsidR="0049077A" w:rsidRDefault="0049077A">
            <w:pPr>
              <w:spacing w:line="440" w:lineRule="atLeast"/>
              <w:jc w:val="center"/>
              <w:rPr>
                <w:rFonts w:asciiTheme="minorEastAsia" w:eastAsiaTheme="minorEastAsia" w:hAnsiTheme="minorEastAsia"/>
                <w:sz w:val="24"/>
                <w:szCs w:val="24"/>
              </w:rPr>
            </w:pPr>
          </w:p>
        </w:tc>
        <w:tc>
          <w:tcPr>
            <w:tcW w:w="955" w:type="dxa"/>
            <w:vAlign w:val="center"/>
          </w:tcPr>
          <w:p w:rsidR="0049077A" w:rsidRDefault="0049077A">
            <w:pPr>
              <w:spacing w:line="440" w:lineRule="atLeast"/>
              <w:jc w:val="center"/>
              <w:rPr>
                <w:rFonts w:asciiTheme="minorEastAsia" w:eastAsiaTheme="minorEastAsia" w:hAnsiTheme="minorEastAsia"/>
                <w:sz w:val="24"/>
                <w:szCs w:val="24"/>
              </w:rPr>
            </w:pPr>
          </w:p>
        </w:tc>
        <w:tc>
          <w:tcPr>
            <w:tcW w:w="1436" w:type="dxa"/>
            <w:vAlign w:val="center"/>
          </w:tcPr>
          <w:p w:rsidR="0049077A" w:rsidRDefault="0049077A">
            <w:pPr>
              <w:spacing w:line="440" w:lineRule="atLeast"/>
              <w:jc w:val="center"/>
              <w:rPr>
                <w:rFonts w:asciiTheme="minorEastAsia" w:eastAsiaTheme="minorEastAsia" w:hAnsiTheme="minorEastAsia"/>
                <w:sz w:val="24"/>
                <w:szCs w:val="24"/>
              </w:rPr>
            </w:pPr>
          </w:p>
        </w:tc>
        <w:tc>
          <w:tcPr>
            <w:tcW w:w="1862" w:type="dxa"/>
            <w:vAlign w:val="center"/>
          </w:tcPr>
          <w:p w:rsidR="0049077A" w:rsidRDefault="0049077A">
            <w:pPr>
              <w:spacing w:line="440" w:lineRule="atLeast"/>
              <w:jc w:val="center"/>
              <w:rPr>
                <w:rFonts w:asciiTheme="minorEastAsia" w:eastAsiaTheme="minorEastAsia" w:hAnsiTheme="minorEastAsia"/>
                <w:sz w:val="24"/>
                <w:szCs w:val="24"/>
              </w:rPr>
            </w:pPr>
          </w:p>
        </w:tc>
        <w:tc>
          <w:tcPr>
            <w:tcW w:w="1370" w:type="dxa"/>
            <w:vAlign w:val="center"/>
          </w:tcPr>
          <w:p w:rsidR="0049077A" w:rsidRDefault="0049077A">
            <w:pPr>
              <w:spacing w:line="440" w:lineRule="atLeast"/>
              <w:jc w:val="center"/>
              <w:rPr>
                <w:rFonts w:asciiTheme="minorEastAsia" w:eastAsiaTheme="minorEastAsia" w:hAnsiTheme="minorEastAsia"/>
                <w:sz w:val="24"/>
                <w:szCs w:val="24"/>
              </w:rPr>
            </w:pPr>
          </w:p>
        </w:tc>
        <w:tc>
          <w:tcPr>
            <w:tcW w:w="1078" w:type="dxa"/>
            <w:vAlign w:val="center"/>
          </w:tcPr>
          <w:p w:rsidR="0049077A" w:rsidRDefault="0049077A">
            <w:pPr>
              <w:spacing w:line="440" w:lineRule="atLeast"/>
              <w:jc w:val="center"/>
              <w:rPr>
                <w:rFonts w:asciiTheme="minorEastAsia" w:eastAsiaTheme="minorEastAsia" w:hAnsiTheme="minorEastAsia"/>
                <w:sz w:val="24"/>
                <w:szCs w:val="24"/>
              </w:rPr>
            </w:pPr>
          </w:p>
        </w:tc>
        <w:tc>
          <w:tcPr>
            <w:tcW w:w="912" w:type="dxa"/>
            <w:vAlign w:val="center"/>
          </w:tcPr>
          <w:p w:rsidR="0049077A" w:rsidRDefault="0049077A">
            <w:pPr>
              <w:spacing w:line="440" w:lineRule="atLeast"/>
              <w:jc w:val="center"/>
              <w:rPr>
                <w:rFonts w:asciiTheme="minorEastAsia" w:eastAsiaTheme="minorEastAsia" w:hAnsiTheme="minorEastAsia"/>
                <w:sz w:val="24"/>
                <w:szCs w:val="24"/>
              </w:rPr>
            </w:pPr>
          </w:p>
        </w:tc>
        <w:tc>
          <w:tcPr>
            <w:tcW w:w="1064" w:type="dxa"/>
            <w:vAlign w:val="center"/>
          </w:tcPr>
          <w:p w:rsidR="0049077A" w:rsidRDefault="0049077A">
            <w:pPr>
              <w:spacing w:line="440" w:lineRule="atLeast"/>
              <w:jc w:val="center"/>
              <w:rPr>
                <w:rFonts w:asciiTheme="minorEastAsia" w:eastAsiaTheme="minorEastAsia" w:hAnsiTheme="minorEastAsia"/>
                <w:sz w:val="24"/>
                <w:szCs w:val="24"/>
              </w:rPr>
            </w:pPr>
          </w:p>
        </w:tc>
        <w:tc>
          <w:tcPr>
            <w:tcW w:w="898" w:type="dxa"/>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944"/>
        </w:trPr>
        <w:tc>
          <w:tcPr>
            <w:tcW w:w="13936" w:type="dxa"/>
            <w:gridSpan w:val="11"/>
            <w:vAlign w:val="center"/>
          </w:tcPr>
          <w:p w:rsidR="0049077A" w:rsidRDefault="00EA27BF" w:rsidP="009D77E0">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￥：（小写）</w:t>
            </w:r>
          </w:p>
        </w:tc>
      </w:tr>
    </w:tbl>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49077A" w:rsidRDefault="0049077A">
      <w:pPr>
        <w:spacing w:before="240" w:line="440" w:lineRule="atLeast"/>
        <w:jc w:val="center"/>
        <w:rPr>
          <w:rFonts w:asciiTheme="minorEastAsia" w:eastAsiaTheme="minorEastAsia" w:hAnsiTheme="minorEastAsia"/>
          <w:sz w:val="24"/>
          <w:szCs w:val="24"/>
        </w:rPr>
        <w:sectPr w:rsidR="0049077A" w:rsidSect="00EE607F">
          <w:footerReference w:type="even" r:id="rId21"/>
          <w:footerReference w:type="default" r:id="rId22"/>
          <w:pgSz w:w="16840" w:h="11907" w:orient="landscape"/>
          <w:pgMar w:top="1134" w:right="964" w:bottom="1134" w:left="964" w:header="720" w:footer="720" w:gutter="0"/>
          <w:cols w:space="720"/>
          <w:docGrid w:linePitch="285"/>
        </w:sectPr>
      </w:pPr>
    </w:p>
    <w:p w:rsidR="0049077A" w:rsidRDefault="00EA27BF">
      <w:pPr>
        <w:pStyle w:val="1"/>
        <w:spacing w:before="240" w:after="240"/>
        <w:jc w:val="center"/>
        <w:rPr>
          <w:b/>
          <w:sz w:val="32"/>
        </w:rPr>
      </w:pPr>
      <w:bookmarkStart w:id="24" w:name="_Toc533775681"/>
      <w:r>
        <w:rPr>
          <w:rFonts w:hint="eastAsia"/>
          <w:b/>
          <w:sz w:val="32"/>
        </w:rPr>
        <w:lastRenderedPageBreak/>
        <w:t>3．分项报价表</w:t>
      </w:r>
      <w:bookmarkEnd w:id="24"/>
    </w:p>
    <w:p w:rsidR="0049077A" w:rsidRDefault="00EA27B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49077A">
        <w:trPr>
          <w:trHeight w:val="70"/>
        </w:trPr>
        <w:tc>
          <w:tcPr>
            <w:tcW w:w="83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49077A">
        <w:trPr>
          <w:trHeight w:val="567"/>
        </w:trPr>
        <w:tc>
          <w:tcPr>
            <w:tcW w:w="835" w:type="dxa"/>
            <w:vAlign w:val="center"/>
          </w:tcPr>
          <w:p w:rsidR="0049077A" w:rsidRDefault="0049077A">
            <w:pPr>
              <w:spacing w:line="440" w:lineRule="atLeast"/>
              <w:jc w:val="center"/>
              <w:rPr>
                <w:rFonts w:asciiTheme="minorEastAsia" w:eastAsiaTheme="minorEastAsia" w:hAnsiTheme="minorEastAsia"/>
                <w:sz w:val="24"/>
                <w:szCs w:val="24"/>
              </w:rPr>
            </w:pPr>
          </w:p>
        </w:tc>
        <w:tc>
          <w:tcPr>
            <w:tcW w:w="1683" w:type="dxa"/>
            <w:vAlign w:val="center"/>
          </w:tcPr>
          <w:p w:rsidR="0049077A" w:rsidRDefault="0049077A">
            <w:pPr>
              <w:spacing w:line="440" w:lineRule="atLeast"/>
              <w:rPr>
                <w:rFonts w:asciiTheme="minorEastAsia" w:eastAsiaTheme="minorEastAsia" w:hAnsiTheme="minorEastAsia"/>
                <w:sz w:val="24"/>
                <w:szCs w:val="24"/>
              </w:rPr>
            </w:pPr>
          </w:p>
        </w:tc>
        <w:tc>
          <w:tcPr>
            <w:tcW w:w="2057" w:type="dxa"/>
            <w:vAlign w:val="center"/>
          </w:tcPr>
          <w:p w:rsidR="0049077A" w:rsidRDefault="0049077A">
            <w:pPr>
              <w:spacing w:line="440" w:lineRule="atLeast"/>
              <w:rPr>
                <w:rFonts w:asciiTheme="minorEastAsia" w:eastAsiaTheme="minorEastAsia" w:hAnsiTheme="minorEastAsia"/>
                <w:sz w:val="24"/>
                <w:szCs w:val="24"/>
              </w:rPr>
            </w:pPr>
          </w:p>
        </w:tc>
        <w:tc>
          <w:tcPr>
            <w:tcW w:w="1680" w:type="dxa"/>
          </w:tcPr>
          <w:p w:rsidR="0049077A" w:rsidRDefault="0049077A">
            <w:pPr>
              <w:spacing w:line="440" w:lineRule="atLeast"/>
              <w:rPr>
                <w:rFonts w:asciiTheme="minorEastAsia" w:eastAsiaTheme="minorEastAsia" w:hAnsiTheme="minorEastAsia"/>
                <w:sz w:val="24"/>
                <w:szCs w:val="24"/>
              </w:rPr>
            </w:pPr>
          </w:p>
        </w:tc>
        <w:tc>
          <w:tcPr>
            <w:tcW w:w="1245" w:type="dxa"/>
          </w:tcPr>
          <w:p w:rsidR="0049077A" w:rsidRDefault="0049077A">
            <w:pPr>
              <w:spacing w:line="440" w:lineRule="atLeast"/>
              <w:rPr>
                <w:rFonts w:asciiTheme="minorEastAsia" w:eastAsiaTheme="minorEastAsia" w:hAnsiTheme="minorEastAsia"/>
                <w:sz w:val="24"/>
                <w:szCs w:val="24"/>
              </w:rPr>
            </w:pPr>
          </w:p>
        </w:tc>
        <w:tc>
          <w:tcPr>
            <w:tcW w:w="1500" w:type="dxa"/>
          </w:tcPr>
          <w:p w:rsidR="0049077A" w:rsidRDefault="0049077A">
            <w:pPr>
              <w:spacing w:line="440" w:lineRule="atLeast"/>
              <w:jc w:val="center"/>
              <w:rPr>
                <w:rFonts w:asciiTheme="minorEastAsia" w:eastAsiaTheme="minorEastAsia" w:hAnsiTheme="minorEastAsia"/>
                <w:sz w:val="24"/>
                <w:szCs w:val="24"/>
              </w:rPr>
            </w:pPr>
          </w:p>
        </w:tc>
        <w:tc>
          <w:tcPr>
            <w:tcW w:w="1620" w:type="dxa"/>
          </w:tcPr>
          <w:p w:rsidR="0049077A" w:rsidRDefault="0049077A">
            <w:pPr>
              <w:spacing w:line="440" w:lineRule="atLeast"/>
              <w:jc w:val="center"/>
              <w:rPr>
                <w:rFonts w:asciiTheme="minorEastAsia" w:eastAsiaTheme="minorEastAsia" w:hAnsiTheme="minorEastAsia"/>
                <w:sz w:val="24"/>
                <w:szCs w:val="24"/>
              </w:rPr>
            </w:pPr>
          </w:p>
        </w:tc>
        <w:tc>
          <w:tcPr>
            <w:tcW w:w="1650" w:type="dxa"/>
          </w:tcPr>
          <w:p w:rsidR="0049077A" w:rsidRDefault="0049077A">
            <w:pPr>
              <w:spacing w:line="440" w:lineRule="atLeast"/>
              <w:jc w:val="center"/>
              <w:rPr>
                <w:rFonts w:asciiTheme="minorEastAsia" w:eastAsiaTheme="minorEastAsia" w:hAnsiTheme="minorEastAsia"/>
                <w:sz w:val="24"/>
                <w:szCs w:val="24"/>
              </w:rPr>
            </w:pPr>
          </w:p>
        </w:tc>
        <w:tc>
          <w:tcPr>
            <w:tcW w:w="1890" w:type="dxa"/>
          </w:tcPr>
          <w:p w:rsidR="0049077A" w:rsidRDefault="0049077A">
            <w:pPr>
              <w:spacing w:line="440" w:lineRule="atLeast"/>
              <w:jc w:val="center"/>
              <w:rPr>
                <w:rFonts w:asciiTheme="minorEastAsia" w:eastAsiaTheme="minorEastAsia" w:hAnsiTheme="minorEastAsia"/>
                <w:sz w:val="24"/>
                <w:szCs w:val="24"/>
              </w:rPr>
            </w:pPr>
          </w:p>
        </w:tc>
      </w:tr>
      <w:tr w:rsidR="0049077A">
        <w:trPr>
          <w:trHeight w:val="567"/>
        </w:trPr>
        <w:tc>
          <w:tcPr>
            <w:tcW w:w="835" w:type="dxa"/>
            <w:vAlign w:val="center"/>
          </w:tcPr>
          <w:p w:rsidR="0049077A" w:rsidRDefault="0049077A">
            <w:pPr>
              <w:spacing w:line="440" w:lineRule="atLeast"/>
              <w:jc w:val="center"/>
              <w:rPr>
                <w:rFonts w:asciiTheme="minorEastAsia" w:eastAsiaTheme="minorEastAsia" w:hAnsiTheme="minorEastAsia"/>
                <w:sz w:val="24"/>
                <w:szCs w:val="24"/>
              </w:rPr>
            </w:pPr>
          </w:p>
        </w:tc>
        <w:tc>
          <w:tcPr>
            <w:tcW w:w="1683" w:type="dxa"/>
            <w:vAlign w:val="center"/>
          </w:tcPr>
          <w:p w:rsidR="0049077A" w:rsidRDefault="0049077A">
            <w:pPr>
              <w:spacing w:line="440" w:lineRule="atLeast"/>
              <w:rPr>
                <w:rFonts w:asciiTheme="minorEastAsia" w:eastAsiaTheme="minorEastAsia" w:hAnsiTheme="minorEastAsia"/>
                <w:sz w:val="24"/>
                <w:szCs w:val="24"/>
              </w:rPr>
            </w:pPr>
          </w:p>
        </w:tc>
        <w:tc>
          <w:tcPr>
            <w:tcW w:w="2057" w:type="dxa"/>
            <w:vAlign w:val="center"/>
          </w:tcPr>
          <w:p w:rsidR="0049077A" w:rsidRDefault="0049077A">
            <w:pPr>
              <w:spacing w:line="440" w:lineRule="atLeast"/>
              <w:rPr>
                <w:rFonts w:asciiTheme="minorEastAsia" w:eastAsiaTheme="minorEastAsia" w:hAnsiTheme="minorEastAsia"/>
                <w:sz w:val="24"/>
                <w:szCs w:val="24"/>
              </w:rPr>
            </w:pPr>
          </w:p>
        </w:tc>
        <w:tc>
          <w:tcPr>
            <w:tcW w:w="1680" w:type="dxa"/>
          </w:tcPr>
          <w:p w:rsidR="0049077A" w:rsidRDefault="0049077A">
            <w:pPr>
              <w:spacing w:line="440" w:lineRule="atLeast"/>
              <w:rPr>
                <w:rFonts w:asciiTheme="minorEastAsia" w:eastAsiaTheme="minorEastAsia" w:hAnsiTheme="minorEastAsia"/>
                <w:sz w:val="24"/>
                <w:szCs w:val="24"/>
              </w:rPr>
            </w:pPr>
          </w:p>
        </w:tc>
        <w:tc>
          <w:tcPr>
            <w:tcW w:w="1245" w:type="dxa"/>
          </w:tcPr>
          <w:p w:rsidR="0049077A" w:rsidRDefault="0049077A">
            <w:pPr>
              <w:spacing w:line="440" w:lineRule="atLeast"/>
              <w:rPr>
                <w:rFonts w:asciiTheme="minorEastAsia" w:eastAsiaTheme="minorEastAsia" w:hAnsiTheme="minorEastAsia"/>
                <w:sz w:val="24"/>
                <w:szCs w:val="24"/>
              </w:rPr>
            </w:pPr>
          </w:p>
        </w:tc>
        <w:tc>
          <w:tcPr>
            <w:tcW w:w="1500" w:type="dxa"/>
          </w:tcPr>
          <w:p w:rsidR="0049077A" w:rsidRDefault="0049077A">
            <w:pPr>
              <w:spacing w:line="440" w:lineRule="atLeast"/>
              <w:jc w:val="center"/>
              <w:rPr>
                <w:rFonts w:asciiTheme="minorEastAsia" w:eastAsiaTheme="minorEastAsia" w:hAnsiTheme="minorEastAsia"/>
                <w:sz w:val="24"/>
                <w:szCs w:val="24"/>
              </w:rPr>
            </w:pPr>
          </w:p>
        </w:tc>
        <w:tc>
          <w:tcPr>
            <w:tcW w:w="1620" w:type="dxa"/>
          </w:tcPr>
          <w:p w:rsidR="0049077A" w:rsidRDefault="0049077A">
            <w:pPr>
              <w:spacing w:line="440" w:lineRule="atLeast"/>
              <w:jc w:val="center"/>
              <w:rPr>
                <w:rFonts w:asciiTheme="minorEastAsia" w:eastAsiaTheme="minorEastAsia" w:hAnsiTheme="minorEastAsia"/>
                <w:sz w:val="24"/>
                <w:szCs w:val="24"/>
              </w:rPr>
            </w:pPr>
          </w:p>
        </w:tc>
        <w:tc>
          <w:tcPr>
            <w:tcW w:w="1650" w:type="dxa"/>
          </w:tcPr>
          <w:p w:rsidR="0049077A" w:rsidRDefault="0049077A">
            <w:pPr>
              <w:spacing w:line="440" w:lineRule="atLeast"/>
              <w:jc w:val="center"/>
              <w:rPr>
                <w:rFonts w:asciiTheme="minorEastAsia" w:eastAsiaTheme="minorEastAsia" w:hAnsiTheme="minorEastAsia"/>
                <w:sz w:val="24"/>
                <w:szCs w:val="24"/>
              </w:rPr>
            </w:pPr>
          </w:p>
        </w:tc>
        <w:tc>
          <w:tcPr>
            <w:tcW w:w="1890" w:type="dxa"/>
          </w:tcPr>
          <w:p w:rsidR="0049077A" w:rsidRDefault="0049077A">
            <w:pPr>
              <w:spacing w:line="440" w:lineRule="atLeast"/>
              <w:jc w:val="center"/>
              <w:rPr>
                <w:rFonts w:asciiTheme="minorEastAsia" w:eastAsiaTheme="minorEastAsia" w:hAnsiTheme="minorEastAsia"/>
                <w:sz w:val="24"/>
                <w:szCs w:val="24"/>
              </w:rPr>
            </w:pPr>
          </w:p>
        </w:tc>
      </w:tr>
      <w:tr w:rsidR="0049077A">
        <w:trPr>
          <w:trHeight w:val="70"/>
        </w:trPr>
        <w:tc>
          <w:tcPr>
            <w:tcW w:w="835" w:type="dxa"/>
            <w:vAlign w:val="center"/>
          </w:tcPr>
          <w:p w:rsidR="0049077A" w:rsidRDefault="0049077A">
            <w:pPr>
              <w:spacing w:line="440" w:lineRule="atLeast"/>
              <w:jc w:val="center"/>
              <w:rPr>
                <w:rFonts w:asciiTheme="minorEastAsia" w:eastAsiaTheme="minorEastAsia" w:hAnsiTheme="minorEastAsia"/>
                <w:sz w:val="24"/>
                <w:szCs w:val="24"/>
              </w:rPr>
            </w:pPr>
          </w:p>
        </w:tc>
        <w:tc>
          <w:tcPr>
            <w:tcW w:w="1683" w:type="dxa"/>
            <w:vAlign w:val="center"/>
          </w:tcPr>
          <w:p w:rsidR="0049077A" w:rsidRDefault="0049077A">
            <w:pPr>
              <w:spacing w:line="440" w:lineRule="atLeast"/>
              <w:rPr>
                <w:rFonts w:asciiTheme="minorEastAsia" w:eastAsiaTheme="minorEastAsia" w:hAnsiTheme="minorEastAsia"/>
                <w:sz w:val="24"/>
                <w:szCs w:val="24"/>
              </w:rPr>
            </w:pPr>
          </w:p>
        </w:tc>
        <w:tc>
          <w:tcPr>
            <w:tcW w:w="2057" w:type="dxa"/>
            <w:vAlign w:val="center"/>
          </w:tcPr>
          <w:p w:rsidR="0049077A" w:rsidRDefault="0049077A">
            <w:pPr>
              <w:spacing w:line="440" w:lineRule="atLeast"/>
              <w:rPr>
                <w:rFonts w:asciiTheme="minorEastAsia" w:eastAsiaTheme="minorEastAsia" w:hAnsiTheme="minorEastAsia"/>
                <w:sz w:val="24"/>
                <w:szCs w:val="24"/>
              </w:rPr>
            </w:pPr>
          </w:p>
        </w:tc>
        <w:tc>
          <w:tcPr>
            <w:tcW w:w="1680" w:type="dxa"/>
          </w:tcPr>
          <w:p w:rsidR="0049077A" w:rsidRDefault="0049077A">
            <w:pPr>
              <w:spacing w:line="440" w:lineRule="atLeast"/>
              <w:rPr>
                <w:rFonts w:asciiTheme="minorEastAsia" w:eastAsiaTheme="minorEastAsia" w:hAnsiTheme="minorEastAsia"/>
                <w:sz w:val="24"/>
                <w:szCs w:val="24"/>
              </w:rPr>
            </w:pPr>
          </w:p>
        </w:tc>
        <w:tc>
          <w:tcPr>
            <w:tcW w:w="1245" w:type="dxa"/>
          </w:tcPr>
          <w:p w:rsidR="0049077A" w:rsidRDefault="0049077A">
            <w:pPr>
              <w:spacing w:line="440" w:lineRule="atLeast"/>
              <w:rPr>
                <w:rFonts w:asciiTheme="minorEastAsia" w:eastAsiaTheme="minorEastAsia" w:hAnsiTheme="minorEastAsia"/>
                <w:sz w:val="24"/>
                <w:szCs w:val="24"/>
              </w:rPr>
            </w:pPr>
          </w:p>
        </w:tc>
        <w:tc>
          <w:tcPr>
            <w:tcW w:w="1500" w:type="dxa"/>
          </w:tcPr>
          <w:p w:rsidR="0049077A" w:rsidRDefault="0049077A">
            <w:pPr>
              <w:spacing w:line="440" w:lineRule="atLeast"/>
              <w:jc w:val="center"/>
              <w:rPr>
                <w:rFonts w:asciiTheme="minorEastAsia" w:eastAsiaTheme="minorEastAsia" w:hAnsiTheme="minorEastAsia"/>
                <w:sz w:val="24"/>
                <w:szCs w:val="24"/>
              </w:rPr>
            </w:pPr>
          </w:p>
        </w:tc>
        <w:tc>
          <w:tcPr>
            <w:tcW w:w="1620" w:type="dxa"/>
          </w:tcPr>
          <w:p w:rsidR="0049077A" w:rsidRDefault="0049077A">
            <w:pPr>
              <w:spacing w:line="440" w:lineRule="atLeast"/>
              <w:jc w:val="center"/>
              <w:rPr>
                <w:rFonts w:asciiTheme="minorEastAsia" w:eastAsiaTheme="minorEastAsia" w:hAnsiTheme="minorEastAsia"/>
                <w:sz w:val="24"/>
                <w:szCs w:val="24"/>
              </w:rPr>
            </w:pPr>
          </w:p>
        </w:tc>
        <w:tc>
          <w:tcPr>
            <w:tcW w:w="1650" w:type="dxa"/>
          </w:tcPr>
          <w:p w:rsidR="0049077A" w:rsidRDefault="0049077A">
            <w:pPr>
              <w:spacing w:line="440" w:lineRule="atLeast"/>
              <w:jc w:val="center"/>
              <w:rPr>
                <w:rFonts w:asciiTheme="minorEastAsia" w:eastAsiaTheme="minorEastAsia" w:hAnsiTheme="minorEastAsia"/>
                <w:sz w:val="24"/>
                <w:szCs w:val="24"/>
              </w:rPr>
            </w:pPr>
          </w:p>
        </w:tc>
        <w:tc>
          <w:tcPr>
            <w:tcW w:w="1890" w:type="dxa"/>
          </w:tcPr>
          <w:p w:rsidR="0049077A" w:rsidRDefault="0049077A">
            <w:pPr>
              <w:spacing w:line="440" w:lineRule="atLeast"/>
              <w:jc w:val="center"/>
              <w:rPr>
                <w:rFonts w:asciiTheme="minorEastAsia" w:eastAsiaTheme="minorEastAsia" w:hAnsiTheme="minorEastAsia"/>
                <w:sz w:val="24"/>
                <w:szCs w:val="24"/>
              </w:rPr>
            </w:pPr>
          </w:p>
        </w:tc>
      </w:tr>
      <w:tr w:rsidR="0049077A">
        <w:trPr>
          <w:trHeight w:val="70"/>
        </w:trPr>
        <w:tc>
          <w:tcPr>
            <w:tcW w:w="14160" w:type="dxa"/>
            <w:gridSpan w:val="9"/>
            <w:vAlign w:val="center"/>
          </w:tcPr>
          <w:p w:rsidR="0049077A" w:rsidRDefault="00EA27BF">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rPr>
          <w:rFonts w:asciiTheme="minorEastAsia" w:eastAsiaTheme="minorEastAsia" w:hAnsiTheme="minorEastAsia"/>
          <w:sz w:val="24"/>
          <w:szCs w:val="24"/>
        </w:rPr>
        <w:sectPr w:rsidR="0049077A" w:rsidSect="00EE607F">
          <w:pgSz w:w="16840" w:h="11907" w:orient="landscape"/>
          <w:pgMar w:top="1134" w:right="964" w:bottom="1134" w:left="964"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49077A" w:rsidRDefault="00EA27BF">
      <w:pPr>
        <w:pStyle w:val="1"/>
        <w:spacing w:before="240" w:after="240"/>
        <w:jc w:val="center"/>
        <w:rPr>
          <w:b/>
          <w:sz w:val="32"/>
        </w:rPr>
      </w:pPr>
      <w:bookmarkStart w:id="25" w:name="_Toc533775682"/>
      <w:r>
        <w:rPr>
          <w:rFonts w:hint="eastAsia"/>
          <w:b/>
          <w:sz w:val="32"/>
        </w:rPr>
        <w:lastRenderedPageBreak/>
        <w:t>4</w:t>
      </w:r>
      <w:r>
        <w:rPr>
          <w:b/>
          <w:sz w:val="32"/>
        </w:rPr>
        <w:t>.</w:t>
      </w:r>
      <w:r>
        <w:rPr>
          <w:rFonts w:hint="eastAsia"/>
          <w:b/>
          <w:sz w:val="32"/>
        </w:rPr>
        <w:t xml:space="preserve"> 技术规格响应/偏离表</w:t>
      </w:r>
      <w:bookmarkEnd w:id="25"/>
    </w:p>
    <w:p w:rsidR="0049077A" w:rsidRDefault="0049077A">
      <w:pPr>
        <w:spacing w:before="240" w:line="440" w:lineRule="atLeast"/>
        <w:jc w:val="center"/>
        <w:rPr>
          <w:rFonts w:asciiTheme="minorEastAsia" w:eastAsiaTheme="minorEastAsia" w:hAnsiTheme="minorEastAsia"/>
          <w:b/>
          <w:sz w:val="28"/>
          <w:szCs w:val="24"/>
        </w:rPr>
      </w:pPr>
    </w:p>
    <w:p w:rsidR="0049077A" w:rsidRDefault="00EA27B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1704"/>
        <w:gridCol w:w="2346"/>
        <w:gridCol w:w="1620"/>
        <w:gridCol w:w="1497"/>
        <w:gridCol w:w="1417"/>
      </w:tblGrid>
      <w:tr w:rsidR="0049077A">
        <w:trPr>
          <w:cantSplit/>
          <w:trHeight w:val="964"/>
        </w:trPr>
        <w:tc>
          <w:tcPr>
            <w:tcW w:w="914"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1497"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17"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49077A">
        <w:trPr>
          <w:cantSplit/>
          <w:trHeight w:val="964"/>
        </w:trPr>
        <w:tc>
          <w:tcPr>
            <w:tcW w:w="914" w:type="dxa"/>
          </w:tcPr>
          <w:p w:rsidR="0049077A" w:rsidRDefault="0049077A">
            <w:pPr>
              <w:spacing w:line="440" w:lineRule="atLeast"/>
              <w:rPr>
                <w:rFonts w:asciiTheme="minorEastAsia" w:eastAsiaTheme="minorEastAsia" w:hAnsiTheme="minorEastAsia"/>
                <w:sz w:val="24"/>
                <w:szCs w:val="24"/>
              </w:rPr>
            </w:pPr>
          </w:p>
        </w:tc>
        <w:tc>
          <w:tcPr>
            <w:tcW w:w="1704" w:type="dxa"/>
          </w:tcPr>
          <w:p w:rsidR="0049077A" w:rsidRDefault="0049077A">
            <w:pPr>
              <w:spacing w:line="440" w:lineRule="atLeast"/>
              <w:rPr>
                <w:rFonts w:asciiTheme="minorEastAsia" w:eastAsiaTheme="minorEastAsia" w:hAnsiTheme="minorEastAsia"/>
                <w:sz w:val="24"/>
                <w:szCs w:val="24"/>
              </w:rPr>
            </w:pPr>
          </w:p>
        </w:tc>
        <w:tc>
          <w:tcPr>
            <w:tcW w:w="2346" w:type="dxa"/>
          </w:tcPr>
          <w:p w:rsidR="0049077A" w:rsidRDefault="0049077A">
            <w:pPr>
              <w:spacing w:line="440" w:lineRule="atLeast"/>
              <w:rPr>
                <w:rFonts w:asciiTheme="minorEastAsia" w:eastAsiaTheme="minorEastAsia" w:hAnsiTheme="minorEastAsia"/>
                <w:sz w:val="24"/>
                <w:szCs w:val="24"/>
              </w:rPr>
            </w:pPr>
          </w:p>
        </w:tc>
        <w:tc>
          <w:tcPr>
            <w:tcW w:w="1620" w:type="dxa"/>
          </w:tcPr>
          <w:p w:rsidR="0049077A" w:rsidRDefault="0049077A">
            <w:pPr>
              <w:spacing w:line="440" w:lineRule="atLeast"/>
              <w:rPr>
                <w:rFonts w:asciiTheme="minorEastAsia" w:eastAsiaTheme="minorEastAsia" w:hAnsiTheme="minorEastAsia"/>
                <w:sz w:val="24"/>
                <w:szCs w:val="24"/>
              </w:rPr>
            </w:pPr>
          </w:p>
        </w:tc>
        <w:tc>
          <w:tcPr>
            <w:tcW w:w="1497" w:type="dxa"/>
          </w:tcPr>
          <w:p w:rsidR="0049077A" w:rsidRDefault="0049077A">
            <w:pPr>
              <w:spacing w:line="440" w:lineRule="atLeast"/>
              <w:rPr>
                <w:rFonts w:asciiTheme="minorEastAsia" w:eastAsiaTheme="minorEastAsia" w:hAnsiTheme="minorEastAsia"/>
                <w:sz w:val="24"/>
                <w:szCs w:val="24"/>
              </w:rPr>
            </w:pPr>
          </w:p>
        </w:tc>
        <w:tc>
          <w:tcPr>
            <w:tcW w:w="1417" w:type="dxa"/>
          </w:tcPr>
          <w:p w:rsidR="0049077A" w:rsidRDefault="0049077A">
            <w:pPr>
              <w:spacing w:line="440" w:lineRule="atLeast"/>
              <w:rPr>
                <w:rFonts w:asciiTheme="minorEastAsia" w:eastAsiaTheme="minorEastAsia" w:hAnsiTheme="minorEastAsia"/>
                <w:sz w:val="24"/>
                <w:szCs w:val="24"/>
              </w:rPr>
            </w:pPr>
          </w:p>
        </w:tc>
      </w:tr>
      <w:tr w:rsidR="0049077A">
        <w:trPr>
          <w:cantSplit/>
          <w:trHeight w:val="964"/>
        </w:trPr>
        <w:tc>
          <w:tcPr>
            <w:tcW w:w="914" w:type="dxa"/>
          </w:tcPr>
          <w:p w:rsidR="0049077A" w:rsidRDefault="0049077A">
            <w:pPr>
              <w:spacing w:line="440" w:lineRule="atLeast"/>
              <w:rPr>
                <w:rFonts w:asciiTheme="minorEastAsia" w:eastAsiaTheme="minorEastAsia" w:hAnsiTheme="minorEastAsia"/>
                <w:sz w:val="24"/>
                <w:szCs w:val="24"/>
              </w:rPr>
            </w:pPr>
          </w:p>
        </w:tc>
        <w:tc>
          <w:tcPr>
            <w:tcW w:w="1704" w:type="dxa"/>
          </w:tcPr>
          <w:p w:rsidR="0049077A" w:rsidRDefault="0049077A">
            <w:pPr>
              <w:spacing w:line="440" w:lineRule="atLeast"/>
              <w:rPr>
                <w:rFonts w:asciiTheme="minorEastAsia" w:eastAsiaTheme="minorEastAsia" w:hAnsiTheme="minorEastAsia"/>
                <w:sz w:val="24"/>
                <w:szCs w:val="24"/>
              </w:rPr>
            </w:pPr>
          </w:p>
        </w:tc>
        <w:tc>
          <w:tcPr>
            <w:tcW w:w="2346" w:type="dxa"/>
          </w:tcPr>
          <w:p w:rsidR="0049077A" w:rsidRDefault="0049077A">
            <w:pPr>
              <w:spacing w:line="440" w:lineRule="atLeast"/>
              <w:rPr>
                <w:rFonts w:asciiTheme="minorEastAsia" w:eastAsiaTheme="minorEastAsia" w:hAnsiTheme="minorEastAsia"/>
                <w:sz w:val="24"/>
                <w:szCs w:val="24"/>
              </w:rPr>
            </w:pPr>
          </w:p>
        </w:tc>
        <w:tc>
          <w:tcPr>
            <w:tcW w:w="1620" w:type="dxa"/>
          </w:tcPr>
          <w:p w:rsidR="0049077A" w:rsidRDefault="0049077A">
            <w:pPr>
              <w:spacing w:line="440" w:lineRule="atLeast"/>
              <w:rPr>
                <w:rFonts w:asciiTheme="minorEastAsia" w:eastAsiaTheme="minorEastAsia" w:hAnsiTheme="minorEastAsia"/>
                <w:sz w:val="24"/>
                <w:szCs w:val="24"/>
              </w:rPr>
            </w:pPr>
          </w:p>
        </w:tc>
        <w:tc>
          <w:tcPr>
            <w:tcW w:w="1497" w:type="dxa"/>
          </w:tcPr>
          <w:p w:rsidR="0049077A" w:rsidRDefault="0049077A">
            <w:pPr>
              <w:spacing w:line="440" w:lineRule="atLeast"/>
              <w:rPr>
                <w:rFonts w:asciiTheme="minorEastAsia" w:eastAsiaTheme="minorEastAsia" w:hAnsiTheme="minorEastAsia"/>
                <w:sz w:val="24"/>
                <w:szCs w:val="24"/>
              </w:rPr>
            </w:pPr>
          </w:p>
        </w:tc>
        <w:tc>
          <w:tcPr>
            <w:tcW w:w="1417" w:type="dxa"/>
          </w:tcPr>
          <w:p w:rsidR="0049077A" w:rsidRDefault="0049077A">
            <w:pPr>
              <w:spacing w:line="440" w:lineRule="atLeast"/>
              <w:rPr>
                <w:rFonts w:asciiTheme="minorEastAsia" w:eastAsiaTheme="minorEastAsia" w:hAnsiTheme="minorEastAsia"/>
                <w:sz w:val="24"/>
                <w:szCs w:val="24"/>
              </w:rPr>
            </w:pPr>
          </w:p>
        </w:tc>
      </w:tr>
      <w:tr w:rsidR="0049077A">
        <w:trPr>
          <w:cantSplit/>
          <w:trHeight w:val="964"/>
        </w:trPr>
        <w:tc>
          <w:tcPr>
            <w:tcW w:w="914" w:type="dxa"/>
          </w:tcPr>
          <w:p w:rsidR="0049077A" w:rsidRDefault="0049077A">
            <w:pPr>
              <w:spacing w:line="440" w:lineRule="atLeast"/>
              <w:rPr>
                <w:rFonts w:asciiTheme="minorEastAsia" w:eastAsiaTheme="minorEastAsia" w:hAnsiTheme="minorEastAsia"/>
                <w:sz w:val="24"/>
                <w:szCs w:val="24"/>
              </w:rPr>
            </w:pPr>
          </w:p>
        </w:tc>
        <w:tc>
          <w:tcPr>
            <w:tcW w:w="1704" w:type="dxa"/>
          </w:tcPr>
          <w:p w:rsidR="0049077A" w:rsidRDefault="0049077A">
            <w:pPr>
              <w:spacing w:line="440" w:lineRule="atLeast"/>
              <w:rPr>
                <w:rFonts w:asciiTheme="minorEastAsia" w:eastAsiaTheme="minorEastAsia" w:hAnsiTheme="minorEastAsia"/>
                <w:sz w:val="24"/>
                <w:szCs w:val="24"/>
              </w:rPr>
            </w:pPr>
          </w:p>
        </w:tc>
        <w:tc>
          <w:tcPr>
            <w:tcW w:w="2346" w:type="dxa"/>
          </w:tcPr>
          <w:p w:rsidR="0049077A" w:rsidRDefault="0049077A">
            <w:pPr>
              <w:spacing w:line="440" w:lineRule="atLeast"/>
              <w:rPr>
                <w:rFonts w:asciiTheme="minorEastAsia" w:eastAsiaTheme="minorEastAsia" w:hAnsiTheme="minorEastAsia"/>
                <w:sz w:val="24"/>
                <w:szCs w:val="24"/>
              </w:rPr>
            </w:pPr>
          </w:p>
        </w:tc>
        <w:tc>
          <w:tcPr>
            <w:tcW w:w="1620" w:type="dxa"/>
          </w:tcPr>
          <w:p w:rsidR="0049077A" w:rsidRDefault="0049077A">
            <w:pPr>
              <w:spacing w:line="440" w:lineRule="atLeast"/>
              <w:rPr>
                <w:rFonts w:asciiTheme="minorEastAsia" w:eastAsiaTheme="minorEastAsia" w:hAnsiTheme="minorEastAsia"/>
                <w:sz w:val="24"/>
                <w:szCs w:val="24"/>
              </w:rPr>
            </w:pPr>
          </w:p>
        </w:tc>
        <w:tc>
          <w:tcPr>
            <w:tcW w:w="1497" w:type="dxa"/>
          </w:tcPr>
          <w:p w:rsidR="0049077A" w:rsidRDefault="0049077A">
            <w:pPr>
              <w:spacing w:line="440" w:lineRule="atLeast"/>
              <w:rPr>
                <w:rFonts w:asciiTheme="minorEastAsia" w:eastAsiaTheme="minorEastAsia" w:hAnsiTheme="minorEastAsia"/>
                <w:sz w:val="24"/>
                <w:szCs w:val="24"/>
              </w:rPr>
            </w:pPr>
          </w:p>
        </w:tc>
        <w:tc>
          <w:tcPr>
            <w:tcW w:w="1417" w:type="dxa"/>
          </w:tcPr>
          <w:p w:rsidR="0049077A" w:rsidRDefault="0049077A">
            <w:pPr>
              <w:spacing w:line="440" w:lineRule="atLeast"/>
              <w:rPr>
                <w:rFonts w:asciiTheme="minorEastAsia" w:eastAsiaTheme="minorEastAsia" w:hAnsiTheme="minorEastAsia"/>
                <w:sz w:val="24"/>
                <w:szCs w:val="24"/>
              </w:rPr>
            </w:pPr>
          </w:p>
        </w:tc>
      </w:tr>
      <w:tr w:rsidR="0049077A">
        <w:trPr>
          <w:cantSplit/>
          <w:trHeight w:val="964"/>
        </w:trPr>
        <w:tc>
          <w:tcPr>
            <w:tcW w:w="914" w:type="dxa"/>
          </w:tcPr>
          <w:p w:rsidR="0049077A" w:rsidRDefault="0049077A">
            <w:pPr>
              <w:spacing w:line="440" w:lineRule="atLeast"/>
              <w:rPr>
                <w:rFonts w:asciiTheme="minorEastAsia" w:eastAsiaTheme="minorEastAsia" w:hAnsiTheme="minorEastAsia"/>
                <w:sz w:val="24"/>
                <w:szCs w:val="24"/>
              </w:rPr>
            </w:pPr>
          </w:p>
        </w:tc>
        <w:tc>
          <w:tcPr>
            <w:tcW w:w="1704" w:type="dxa"/>
          </w:tcPr>
          <w:p w:rsidR="0049077A" w:rsidRDefault="0049077A">
            <w:pPr>
              <w:spacing w:line="440" w:lineRule="atLeast"/>
              <w:rPr>
                <w:rFonts w:asciiTheme="minorEastAsia" w:eastAsiaTheme="minorEastAsia" w:hAnsiTheme="minorEastAsia"/>
                <w:sz w:val="24"/>
                <w:szCs w:val="24"/>
              </w:rPr>
            </w:pPr>
          </w:p>
        </w:tc>
        <w:tc>
          <w:tcPr>
            <w:tcW w:w="2346" w:type="dxa"/>
          </w:tcPr>
          <w:p w:rsidR="0049077A" w:rsidRDefault="0049077A">
            <w:pPr>
              <w:spacing w:line="440" w:lineRule="atLeast"/>
              <w:rPr>
                <w:rFonts w:asciiTheme="minorEastAsia" w:eastAsiaTheme="minorEastAsia" w:hAnsiTheme="minorEastAsia"/>
                <w:sz w:val="24"/>
                <w:szCs w:val="24"/>
              </w:rPr>
            </w:pPr>
          </w:p>
        </w:tc>
        <w:tc>
          <w:tcPr>
            <w:tcW w:w="1620" w:type="dxa"/>
          </w:tcPr>
          <w:p w:rsidR="0049077A" w:rsidRDefault="0049077A">
            <w:pPr>
              <w:spacing w:line="440" w:lineRule="atLeast"/>
              <w:rPr>
                <w:rFonts w:asciiTheme="minorEastAsia" w:eastAsiaTheme="minorEastAsia" w:hAnsiTheme="minorEastAsia"/>
                <w:sz w:val="24"/>
                <w:szCs w:val="24"/>
              </w:rPr>
            </w:pPr>
          </w:p>
        </w:tc>
        <w:tc>
          <w:tcPr>
            <w:tcW w:w="1497" w:type="dxa"/>
          </w:tcPr>
          <w:p w:rsidR="0049077A" w:rsidRDefault="0049077A">
            <w:pPr>
              <w:spacing w:line="440" w:lineRule="atLeast"/>
              <w:rPr>
                <w:rFonts w:asciiTheme="minorEastAsia" w:eastAsiaTheme="minorEastAsia" w:hAnsiTheme="minorEastAsia"/>
                <w:sz w:val="24"/>
                <w:szCs w:val="24"/>
              </w:rPr>
            </w:pPr>
          </w:p>
        </w:tc>
        <w:tc>
          <w:tcPr>
            <w:tcW w:w="1417" w:type="dxa"/>
          </w:tcPr>
          <w:p w:rsidR="0049077A" w:rsidRDefault="0049077A">
            <w:pPr>
              <w:spacing w:line="440" w:lineRule="atLeast"/>
              <w:rPr>
                <w:rFonts w:asciiTheme="minorEastAsia" w:eastAsiaTheme="minorEastAsia" w:hAnsiTheme="minorEastAsia"/>
                <w:sz w:val="24"/>
                <w:szCs w:val="24"/>
              </w:rPr>
            </w:pPr>
          </w:p>
        </w:tc>
      </w:tr>
      <w:tr w:rsidR="0049077A">
        <w:trPr>
          <w:cantSplit/>
          <w:trHeight w:val="964"/>
        </w:trPr>
        <w:tc>
          <w:tcPr>
            <w:tcW w:w="914" w:type="dxa"/>
          </w:tcPr>
          <w:p w:rsidR="0049077A" w:rsidRDefault="0049077A">
            <w:pPr>
              <w:spacing w:line="440" w:lineRule="atLeast"/>
              <w:rPr>
                <w:rFonts w:asciiTheme="minorEastAsia" w:eastAsiaTheme="minorEastAsia" w:hAnsiTheme="minorEastAsia"/>
                <w:sz w:val="24"/>
                <w:szCs w:val="24"/>
              </w:rPr>
            </w:pPr>
          </w:p>
        </w:tc>
        <w:tc>
          <w:tcPr>
            <w:tcW w:w="1704" w:type="dxa"/>
          </w:tcPr>
          <w:p w:rsidR="0049077A" w:rsidRDefault="0049077A">
            <w:pPr>
              <w:spacing w:line="440" w:lineRule="atLeast"/>
              <w:rPr>
                <w:rFonts w:asciiTheme="minorEastAsia" w:eastAsiaTheme="minorEastAsia" w:hAnsiTheme="minorEastAsia"/>
                <w:sz w:val="24"/>
                <w:szCs w:val="24"/>
              </w:rPr>
            </w:pPr>
          </w:p>
        </w:tc>
        <w:tc>
          <w:tcPr>
            <w:tcW w:w="2346" w:type="dxa"/>
          </w:tcPr>
          <w:p w:rsidR="0049077A" w:rsidRDefault="0049077A">
            <w:pPr>
              <w:spacing w:line="440" w:lineRule="atLeast"/>
              <w:rPr>
                <w:rFonts w:asciiTheme="minorEastAsia" w:eastAsiaTheme="minorEastAsia" w:hAnsiTheme="minorEastAsia"/>
                <w:sz w:val="24"/>
                <w:szCs w:val="24"/>
              </w:rPr>
            </w:pPr>
          </w:p>
        </w:tc>
        <w:tc>
          <w:tcPr>
            <w:tcW w:w="1620" w:type="dxa"/>
          </w:tcPr>
          <w:p w:rsidR="0049077A" w:rsidRDefault="0049077A">
            <w:pPr>
              <w:spacing w:line="440" w:lineRule="atLeast"/>
              <w:rPr>
                <w:rFonts w:asciiTheme="minorEastAsia" w:eastAsiaTheme="minorEastAsia" w:hAnsiTheme="minorEastAsia"/>
                <w:sz w:val="24"/>
                <w:szCs w:val="24"/>
              </w:rPr>
            </w:pPr>
          </w:p>
        </w:tc>
        <w:tc>
          <w:tcPr>
            <w:tcW w:w="1497" w:type="dxa"/>
          </w:tcPr>
          <w:p w:rsidR="0049077A" w:rsidRDefault="0049077A">
            <w:pPr>
              <w:spacing w:line="440" w:lineRule="atLeast"/>
              <w:rPr>
                <w:rFonts w:asciiTheme="minorEastAsia" w:eastAsiaTheme="minorEastAsia" w:hAnsiTheme="minorEastAsia"/>
                <w:sz w:val="24"/>
                <w:szCs w:val="24"/>
              </w:rPr>
            </w:pPr>
          </w:p>
        </w:tc>
        <w:tc>
          <w:tcPr>
            <w:tcW w:w="1417" w:type="dxa"/>
          </w:tcPr>
          <w:p w:rsidR="0049077A" w:rsidRDefault="0049077A">
            <w:pPr>
              <w:spacing w:line="440" w:lineRule="atLeast"/>
              <w:rPr>
                <w:rFonts w:asciiTheme="minorEastAsia" w:eastAsiaTheme="minorEastAsia" w:hAnsiTheme="minorEastAsia"/>
                <w:sz w:val="24"/>
                <w:szCs w:val="24"/>
              </w:rPr>
            </w:pPr>
          </w:p>
        </w:tc>
      </w:tr>
      <w:tr w:rsidR="0049077A">
        <w:trPr>
          <w:cantSplit/>
          <w:trHeight w:val="964"/>
        </w:trPr>
        <w:tc>
          <w:tcPr>
            <w:tcW w:w="914" w:type="dxa"/>
          </w:tcPr>
          <w:p w:rsidR="0049077A" w:rsidRDefault="0049077A">
            <w:pPr>
              <w:spacing w:line="440" w:lineRule="atLeast"/>
              <w:rPr>
                <w:rFonts w:asciiTheme="minorEastAsia" w:eastAsiaTheme="minorEastAsia" w:hAnsiTheme="minorEastAsia"/>
                <w:sz w:val="24"/>
                <w:szCs w:val="24"/>
              </w:rPr>
            </w:pPr>
          </w:p>
        </w:tc>
        <w:tc>
          <w:tcPr>
            <w:tcW w:w="1704" w:type="dxa"/>
          </w:tcPr>
          <w:p w:rsidR="0049077A" w:rsidRDefault="0049077A">
            <w:pPr>
              <w:spacing w:line="440" w:lineRule="atLeast"/>
              <w:rPr>
                <w:rFonts w:asciiTheme="minorEastAsia" w:eastAsiaTheme="minorEastAsia" w:hAnsiTheme="minorEastAsia"/>
                <w:sz w:val="24"/>
                <w:szCs w:val="24"/>
              </w:rPr>
            </w:pPr>
          </w:p>
        </w:tc>
        <w:tc>
          <w:tcPr>
            <w:tcW w:w="2346" w:type="dxa"/>
          </w:tcPr>
          <w:p w:rsidR="0049077A" w:rsidRDefault="0049077A">
            <w:pPr>
              <w:spacing w:line="440" w:lineRule="atLeast"/>
              <w:rPr>
                <w:rFonts w:asciiTheme="minorEastAsia" w:eastAsiaTheme="minorEastAsia" w:hAnsiTheme="minorEastAsia"/>
                <w:sz w:val="24"/>
                <w:szCs w:val="24"/>
              </w:rPr>
            </w:pPr>
          </w:p>
        </w:tc>
        <w:tc>
          <w:tcPr>
            <w:tcW w:w="1620" w:type="dxa"/>
          </w:tcPr>
          <w:p w:rsidR="0049077A" w:rsidRDefault="0049077A">
            <w:pPr>
              <w:spacing w:line="440" w:lineRule="atLeast"/>
              <w:rPr>
                <w:rFonts w:asciiTheme="minorEastAsia" w:eastAsiaTheme="minorEastAsia" w:hAnsiTheme="minorEastAsia"/>
                <w:sz w:val="24"/>
                <w:szCs w:val="24"/>
              </w:rPr>
            </w:pPr>
          </w:p>
        </w:tc>
        <w:tc>
          <w:tcPr>
            <w:tcW w:w="1497" w:type="dxa"/>
          </w:tcPr>
          <w:p w:rsidR="0049077A" w:rsidRDefault="0049077A">
            <w:pPr>
              <w:spacing w:line="440" w:lineRule="atLeast"/>
              <w:rPr>
                <w:rFonts w:asciiTheme="minorEastAsia" w:eastAsiaTheme="minorEastAsia" w:hAnsiTheme="minorEastAsia"/>
                <w:sz w:val="24"/>
                <w:szCs w:val="24"/>
              </w:rPr>
            </w:pPr>
          </w:p>
        </w:tc>
        <w:tc>
          <w:tcPr>
            <w:tcW w:w="1417" w:type="dxa"/>
          </w:tcPr>
          <w:p w:rsidR="0049077A" w:rsidRDefault="0049077A">
            <w:pPr>
              <w:spacing w:line="440" w:lineRule="atLeast"/>
              <w:rPr>
                <w:rFonts w:asciiTheme="minorEastAsia" w:eastAsiaTheme="minorEastAsia" w:hAnsiTheme="minorEastAsia"/>
                <w:sz w:val="24"/>
                <w:szCs w:val="24"/>
              </w:rPr>
            </w:pPr>
          </w:p>
        </w:tc>
      </w:tr>
      <w:tr w:rsidR="0049077A">
        <w:trPr>
          <w:cantSplit/>
          <w:trHeight w:val="964"/>
        </w:trPr>
        <w:tc>
          <w:tcPr>
            <w:tcW w:w="914" w:type="dxa"/>
          </w:tcPr>
          <w:p w:rsidR="0049077A" w:rsidRDefault="0049077A">
            <w:pPr>
              <w:spacing w:line="440" w:lineRule="atLeast"/>
              <w:rPr>
                <w:rFonts w:asciiTheme="minorEastAsia" w:eastAsiaTheme="minorEastAsia" w:hAnsiTheme="minorEastAsia"/>
                <w:sz w:val="24"/>
                <w:szCs w:val="24"/>
              </w:rPr>
            </w:pPr>
          </w:p>
        </w:tc>
        <w:tc>
          <w:tcPr>
            <w:tcW w:w="1704" w:type="dxa"/>
          </w:tcPr>
          <w:p w:rsidR="0049077A" w:rsidRDefault="0049077A">
            <w:pPr>
              <w:spacing w:line="440" w:lineRule="atLeast"/>
              <w:rPr>
                <w:rFonts w:asciiTheme="minorEastAsia" w:eastAsiaTheme="minorEastAsia" w:hAnsiTheme="minorEastAsia"/>
                <w:sz w:val="24"/>
                <w:szCs w:val="24"/>
              </w:rPr>
            </w:pPr>
          </w:p>
        </w:tc>
        <w:tc>
          <w:tcPr>
            <w:tcW w:w="2346" w:type="dxa"/>
          </w:tcPr>
          <w:p w:rsidR="0049077A" w:rsidRDefault="0049077A">
            <w:pPr>
              <w:spacing w:line="440" w:lineRule="atLeast"/>
              <w:rPr>
                <w:rFonts w:asciiTheme="minorEastAsia" w:eastAsiaTheme="minorEastAsia" w:hAnsiTheme="minorEastAsia"/>
                <w:sz w:val="24"/>
                <w:szCs w:val="24"/>
              </w:rPr>
            </w:pPr>
          </w:p>
        </w:tc>
        <w:tc>
          <w:tcPr>
            <w:tcW w:w="1620" w:type="dxa"/>
          </w:tcPr>
          <w:p w:rsidR="0049077A" w:rsidRDefault="0049077A">
            <w:pPr>
              <w:spacing w:line="440" w:lineRule="atLeast"/>
              <w:rPr>
                <w:rFonts w:asciiTheme="minorEastAsia" w:eastAsiaTheme="minorEastAsia" w:hAnsiTheme="minorEastAsia"/>
                <w:sz w:val="24"/>
                <w:szCs w:val="24"/>
              </w:rPr>
            </w:pPr>
          </w:p>
        </w:tc>
        <w:tc>
          <w:tcPr>
            <w:tcW w:w="1497" w:type="dxa"/>
          </w:tcPr>
          <w:p w:rsidR="0049077A" w:rsidRDefault="0049077A">
            <w:pPr>
              <w:spacing w:line="440" w:lineRule="atLeast"/>
              <w:rPr>
                <w:rFonts w:asciiTheme="minorEastAsia" w:eastAsiaTheme="minorEastAsia" w:hAnsiTheme="minorEastAsia"/>
                <w:sz w:val="24"/>
                <w:szCs w:val="24"/>
              </w:rPr>
            </w:pPr>
          </w:p>
        </w:tc>
        <w:tc>
          <w:tcPr>
            <w:tcW w:w="1417" w:type="dxa"/>
          </w:tcPr>
          <w:p w:rsidR="0049077A" w:rsidRDefault="0049077A">
            <w:pPr>
              <w:spacing w:line="440" w:lineRule="atLeast"/>
              <w:rPr>
                <w:rFonts w:asciiTheme="minorEastAsia" w:eastAsiaTheme="minorEastAsia" w:hAnsiTheme="minorEastAsia"/>
                <w:sz w:val="24"/>
                <w:szCs w:val="24"/>
              </w:rPr>
            </w:pPr>
          </w:p>
        </w:tc>
      </w:tr>
      <w:tr w:rsidR="0049077A">
        <w:trPr>
          <w:cantSplit/>
          <w:trHeight w:val="964"/>
        </w:trPr>
        <w:tc>
          <w:tcPr>
            <w:tcW w:w="914" w:type="dxa"/>
          </w:tcPr>
          <w:p w:rsidR="0049077A" w:rsidRDefault="0049077A">
            <w:pPr>
              <w:spacing w:line="440" w:lineRule="atLeast"/>
              <w:rPr>
                <w:rFonts w:asciiTheme="minorEastAsia" w:eastAsiaTheme="minorEastAsia" w:hAnsiTheme="minorEastAsia"/>
                <w:sz w:val="24"/>
                <w:szCs w:val="24"/>
              </w:rPr>
            </w:pPr>
          </w:p>
        </w:tc>
        <w:tc>
          <w:tcPr>
            <w:tcW w:w="1704" w:type="dxa"/>
          </w:tcPr>
          <w:p w:rsidR="0049077A" w:rsidRDefault="0049077A">
            <w:pPr>
              <w:spacing w:line="440" w:lineRule="atLeast"/>
              <w:rPr>
                <w:rFonts w:asciiTheme="minorEastAsia" w:eastAsiaTheme="minorEastAsia" w:hAnsiTheme="minorEastAsia"/>
                <w:sz w:val="24"/>
                <w:szCs w:val="24"/>
              </w:rPr>
            </w:pPr>
          </w:p>
        </w:tc>
        <w:tc>
          <w:tcPr>
            <w:tcW w:w="2346" w:type="dxa"/>
          </w:tcPr>
          <w:p w:rsidR="0049077A" w:rsidRDefault="0049077A">
            <w:pPr>
              <w:spacing w:line="440" w:lineRule="atLeast"/>
              <w:rPr>
                <w:rFonts w:asciiTheme="minorEastAsia" w:eastAsiaTheme="minorEastAsia" w:hAnsiTheme="minorEastAsia"/>
                <w:sz w:val="24"/>
                <w:szCs w:val="24"/>
              </w:rPr>
            </w:pPr>
          </w:p>
        </w:tc>
        <w:tc>
          <w:tcPr>
            <w:tcW w:w="1620" w:type="dxa"/>
          </w:tcPr>
          <w:p w:rsidR="0049077A" w:rsidRDefault="0049077A">
            <w:pPr>
              <w:spacing w:line="440" w:lineRule="atLeast"/>
              <w:rPr>
                <w:rFonts w:asciiTheme="minorEastAsia" w:eastAsiaTheme="minorEastAsia" w:hAnsiTheme="minorEastAsia"/>
                <w:sz w:val="24"/>
                <w:szCs w:val="24"/>
              </w:rPr>
            </w:pPr>
          </w:p>
        </w:tc>
        <w:tc>
          <w:tcPr>
            <w:tcW w:w="1497" w:type="dxa"/>
          </w:tcPr>
          <w:p w:rsidR="0049077A" w:rsidRDefault="0049077A">
            <w:pPr>
              <w:spacing w:line="440" w:lineRule="atLeast"/>
              <w:rPr>
                <w:rFonts w:asciiTheme="minorEastAsia" w:eastAsiaTheme="minorEastAsia" w:hAnsiTheme="minorEastAsia"/>
                <w:sz w:val="24"/>
                <w:szCs w:val="24"/>
              </w:rPr>
            </w:pPr>
          </w:p>
        </w:tc>
        <w:tc>
          <w:tcPr>
            <w:tcW w:w="1417" w:type="dxa"/>
          </w:tcPr>
          <w:p w:rsidR="0049077A" w:rsidRDefault="0049077A">
            <w:pPr>
              <w:spacing w:line="440" w:lineRule="atLeast"/>
              <w:rPr>
                <w:rFonts w:asciiTheme="minorEastAsia" w:eastAsiaTheme="minorEastAsia" w:hAnsiTheme="minorEastAsia"/>
                <w:sz w:val="24"/>
                <w:szCs w:val="24"/>
              </w:rPr>
            </w:pPr>
          </w:p>
        </w:tc>
      </w:tr>
    </w:tbl>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49077A" w:rsidRDefault="00EA27B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49077A" w:rsidRDefault="00EA27B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49077A" w:rsidRDefault="00EA27B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49077A" w:rsidRDefault="00EA27BF">
      <w:pPr>
        <w:pStyle w:val="1"/>
        <w:spacing w:before="240" w:after="240"/>
        <w:jc w:val="center"/>
        <w:rPr>
          <w:b/>
          <w:sz w:val="32"/>
        </w:rPr>
      </w:pPr>
      <w:bookmarkStart w:id="26" w:name="_Toc533775683"/>
      <w:r>
        <w:rPr>
          <w:rFonts w:hint="eastAsia"/>
          <w:b/>
          <w:sz w:val="32"/>
        </w:rPr>
        <w:lastRenderedPageBreak/>
        <w:t>5</w:t>
      </w:r>
      <w:r>
        <w:rPr>
          <w:b/>
          <w:sz w:val="32"/>
        </w:rPr>
        <w:t>.</w:t>
      </w:r>
      <w:r>
        <w:rPr>
          <w:rFonts w:hint="eastAsia"/>
          <w:b/>
          <w:sz w:val="32"/>
        </w:rPr>
        <w:t xml:space="preserve"> 商务条款响应/偏离表</w:t>
      </w:r>
      <w:bookmarkEnd w:id="26"/>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1893"/>
        <w:gridCol w:w="1817"/>
        <w:gridCol w:w="1393"/>
        <w:gridCol w:w="1559"/>
      </w:tblGrid>
      <w:tr w:rsidR="0049077A">
        <w:trPr>
          <w:trHeight w:val="964"/>
        </w:trPr>
        <w:tc>
          <w:tcPr>
            <w:tcW w:w="993"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984"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893"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393"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559"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49077A">
        <w:trPr>
          <w:trHeight w:val="964"/>
        </w:trPr>
        <w:tc>
          <w:tcPr>
            <w:tcW w:w="993" w:type="dxa"/>
          </w:tcPr>
          <w:p w:rsidR="0049077A" w:rsidRDefault="0049077A">
            <w:pPr>
              <w:spacing w:line="440" w:lineRule="atLeast"/>
              <w:rPr>
                <w:rFonts w:asciiTheme="minorEastAsia" w:eastAsiaTheme="minorEastAsia" w:hAnsiTheme="minorEastAsia"/>
                <w:sz w:val="24"/>
                <w:szCs w:val="24"/>
              </w:rPr>
            </w:pPr>
          </w:p>
        </w:tc>
        <w:tc>
          <w:tcPr>
            <w:tcW w:w="1984" w:type="dxa"/>
          </w:tcPr>
          <w:p w:rsidR="0049077A" w:rsidRDefault="0049077A">
            <w:pPr>
              <w:spacing w:line="440" w:lineRule="atLeast"/>
              <w:rPr>
                <w:rFonts w:asciiTheme="minorEastAsia" w:eastAsiaTheme="minorEastAsia" w:hAnsiTheme="minorEastAsia"/>
                <w:sz w:val="24"/>
                <w:szCs w:val="24"/>
              </w:rPr>
            </w:pPr>
          </w:p>
        </w:tc>
        <w:tc>
          <w:tcPr>
            <w:tcW w:w="1893" w:type="dxa"/>
          </w:tcPr>
          <w:p w:rsidR="0049077A" w:rsidRDefault="0049077A">
            <w:pPr>
              <w:spacing w:line="440" w:lineRule="atLeast"/>
              <w:rPr>
                <w:rFonts w:asciiTheme="minorEastAsia" w:eastAsiaTheme="minorEastAsia" w:hAnsiTheme="minorEastAsia"/>
                <w:sz w:val="24"/>
                <w:szCs w:val="24"/>
              </w:rPr>
            </w:pPr>
          </w:p>
        </w:tc>
        <w:tc>
          <w:tcPr>
            <w:tcW w:w="1817" w:type="dxa"/>
          </w:tcPr>
          <w:p w:rsidR="0049077A" w:rsidRDefault="0049077A">
            <w:pPr>
              <w:spacing w:line="440" w:lineRule="atLeast"/>
              <w:rPr>
                <w:rFonts w:asciiTheme="minorEastAsia" w:eastAsiaTheme="minorEastAsia" w:hAnsiTheme="minorEastAsia"/>
                <w:sz w:val="24"/>
                <w:szCs w:val="24"/>
              </w:rPr>
            </w:pPr>
          </w:p>
        </w:tc>
        <w:tc>
          <w:tcPr>
            <w:tcW w:w="1393" w:type="dxa"/>
          </w:tcPr>
          <w:p w:rsidR="0049077A" w:rsidRDefault="0049077A">
            <w:pPr>
              <w:spacing w:line="440" w:lineRule="atLeast"/>
              <w:rPr>
                <w:rFonts w:asciiTheme="minorEastAsia" w:eastAsiaTheme="minorEastAsia" w:hAnsiTheme="minorEastAsia"/>
                <w:sz w:val="24"/>
                <w:szCs w:val="24"/>
              </w:rPr>
            </w:pPr>
          </w:p>
        </w:tc>
        <w:tc>
          <w:tcPr>
            <w:tcW w:w="1559" w:type="dxa"/>
          </w:tcPr>
          <w:p w:rsidR="0049077A" w:rsidRDefault="0049077A">
            <w:pPr>
              <w:spacing w:line="440" w:lineRule="atLeast"/>
              <w:rPr>
                <w:rFonts w:asciiTheme="minorEastAsia" w:eastAsiaTheme="minorEastAsia" w:hAnsiTheme="minorEastAsia"/>
                <w:sz w:val="24"/>
                <w:szCs w:val="24"/>
              </w:rPr>
            </w:pPr>
          </w:p>
        </w:tc>
      </w:tr>
      <w:tr w:rsidR="0049077A">
        <w:trPr>
          <w:trHeight w:val="964"/>
        </w:trPr>
        <w:tc>
          <w:tcPr>
            <w:tcW w:w="993" w:type="dxa"/>
          </w:tcPr>
          <w:p w:rsidR="0049077A" w:rsidRDefault="0049077A">
            <w:pPr>
              <w:spacing w:line="440" w:lineRule="atLeast"/>
              <w:rPr>
                <w:rFonts w:asciiTheme="minorEastAsia" w:eastAsiaTheme="minorEastAsia" w:hAnsiTheme="minorEastAsia"/>
                <w:sz w:val="24"/>
                <w:szCs w:val="24"/>
              </w:rPr>
            </w:pPr>
          </w:p>
        </w:tc>
        <w:tc>
          <w:tcPr>
            <w:tcW w:w="1984" w:type="dxa"/>
          </w:tcPr>
          <w:p w:rsidR="0049077A" w:rsidRDefault="0049077A">
            <w:pPr>
              <w:spacing w:line="440" w:lineRule="atLeast"/>
              <w:rPr>
                <w:rFonts w:asciiTheme="minorEastAsia" w:eastAsiaTheme="minorEastAsia" w:hAnsiTheme="minorEastAsia"/>
                <w:sz w:val="24"/>
                <w:szCs w:val="24"/>
              </w:rPr>
            </w:pPr>
          </w:p>
        </w:tc>
        <w:tc>
          <w:tcPr>
            <w:tcW w:w="1893" w:type="dxa"/>
          </w:tcPr>
          <w:p w:rsidR="0049077A" w:rsidRDefault="0049077A">
            <w:pPr>
              <w:spacing w:line="440" w:lineRule="atLeast"/>
              <w:rPr>
                <w:rFonts w:asciiTheme="minorEastAsia" w:eastAsiaTheme="minorEastAsia" w:hAnsiTheme="minorEastAsia"/>
                <w:sz w:val="24"/>
                <w:szCs w:val="24"/>
              </w:rPr>
            </w:pPr>
          </w:p>
        </w:tc>
        <w:tc>
          <w:tcPr>
            <w:tcW w:w="1817" w:type="dxa"/>
          </w:tcPr>
          <w:p w:rsidR="0049077A" w:rsidRDefault="0049077A">
            <w:pPr>
              <w:spacing w:line="440" w:lineRule="atLeast"/>
              <w:rPr>
                <w:rFonts w:asciiTheme="minorEastAsia" w:eastAsiaTheme="minorEastAsia" w:hAnsiTheme="minorEastAsia"/>
                <w:sz w:val="24"/>
                <w:szCs w:val="24"/>
              </w:rPr>
            </w:pPr>
          </w:p>
        </w:tc>
        <w:tc>
          <w:tcPr>
            <w:tcW w:w="1393" w:type="dxa"/>
          </w:tcPr>
          <w:p w:rsidR="0049077A" w:rsidRDefault="0049077A">
            <w:pPr>
              <w:spacing w:line="440" w:lineRule="atLeast"/>
              <w:rPr>
                <w:rFonts w:asciiTheme="minorEastAsia" w:eastAsiaTheme="minorEastAsia" w:hAnsiTheme="minorEastAsia"/>
                <w:sz w:val="24"/>
                <w:szCs w:val="24"/>
              </w:rPr>
            </w:pPr>
          </w:p>
        </w:tc>
        <w:tc>
          <w:tcPr>
            <w:tcW w:w="1559" w:type="dxa"/>
          </w:tcPr>
          <w:p w:rsidR="0049077A" w:rsidRDefault="0049077A">
            <w:pPr>
              <w:spacing w:line="440" w:lineRule="atLeast"/>
              <w:rPr>
                <w:rFonts w:asciiTheme="minorEastAsia" w:eastAsiaTheme="minorEastAsia" w:hAnsiTheme="minorEastAsia"/>
                <w:sz w:val="24"/>
                <w:szCs w:val="24"/>
              </w:rPr>
            </w:pPr>
          </w:p>
        </w:tc>
      </w:tr>
      <w:tr w:rsidR="0049077A">
        <w:trPr>
          <w:trHeight w:val="964"/>
        </w:trPr>
        <w:tc>
          <w:tcPr>
            <w:tcW w:w="993" w:type="dxa"/>
          </w:tcPr>
          <w:p w:rsidR="0049077A" w:rsidRDefault="0049077A">
            <w:pPr>
              <w:spacing w:line="440" w:lineRule="atLeast"/>
              <w:rPr>
                <w:rFonts w:asciiTheme="minorEastAsia" w:eastAsiaTheme="minorEastAsia" w:hAnsiTheme="minorEastAsia"/>
                <w:sz w:val="24"/>
                <w:szCs w:val="24"/>
              </w:rPr>
            </w:pPr>
          </w:p>
        </w:tc>
        <w:tc>
          <w:tcPr>
            <w:tcW w:w="1984" w:type="dxa"/>
          </w:tcPr>
          <w:p w:rsidR="0049077A" w:rsidRDefault="0049077A">
            <w:pPr>
              <w:spacing w:line="440" w:lineRule="atLeast"/>
              <w:rPr>
                <w:rFonts w:asciiTheme="minorEastAsia" w:eastAsiaTheme="minorEastAsia" w:hAnsiTheme="minorEastAsia"/>
                <w:sz w:val="24"/>
                <w:szCs w:val="24"/>
              </w:rPr>
            </w:pPr>
          </w:p>
        </w:tc>
        <w:tc>
          <w:tcPr>
            <w:tcW w:w="1893" w:type="dxa"/>
          </w:tcPr>
          <w:p w:rsidR="0049077A" w:rsidRDefault="0049077A">
            <w:pPr>
              <w:spacing w:line="440" w:lineRule="atLeast"/>
              <w:rPr>
                <w:rFonts w:asciiTheme="minorEastAsia" w:eastAsiaTheme="minorEastAsia" w:hAnsiTheme="minorEastAsia"/>
                <w:sz w:val="24"/>
                <w:szCs w:val="24"/>
              </w:rPr>
            </w:pPr>
          </w:p>
        </w:tc>
        <w:tc>
          <w:tcPr>
            <w:tcW w:w="1817" w:type="dxa"/>
          </w:tcPr>
          <w:p w:rsidR="0049077A" w:rsidRDefault="0049077A">
            <w:pPr>
              <w:spacing w:line="440" w:lineRule="atLeast"/>
              <w:rPr>
                <w:rFonts w:asciiTheme="minorEastAsia" w:eastAsiaTheme="minorEastAsia" w:hAnsiTheme="minorEastAsia"/>
                <w:sz w:val="24"/>
                <w:szCs w:val="24"/>
              </w:rPr>
            </w:pPr>
          </w:p>
        </w:tc>
        <w:tc>
          <w:tcPr>
            <w:tcW w:w="1393" w:type="dxa"/>
          </w:tcPr>
          <w:p w:rsidR="0049077A" w:rsidRDefault="0049077A">
            <w:pPr>
              <w:spacing w:line="440" w:lineRule="atLeast"/>
              <w:rPr>
                <w:rFonts w:asciiTheme="minorEastAsia" w:eastAsiaTheme="minorEastAsia" w:hAnsiTheme="minorEastAsia"/>
                <w:sz w:val="24"/>
                <w:szCs w:val="24"/>
              </w:rPr>
            </w:pPr>
          </w:p>
        </w:tc>
        <w:tc>
          <w:tcPr>
            <w:tcW w:w="1559" w:type="dxa"/>
          </w:tcPr>
          <w:p w:rsidR="0049077A" w:rsidRDefault="0049077A">
            <w:pPr>
              <w:spacing w:line="440" w:lineRule="atLeast"/>
              <w:rPr>
                <w:rFonts w:asciiTheme="minorEastAsia" w:eastAsiaTheme="minorEastAsia" w:hAnsiTheme="minorEastAsia"/>
                <w:sz w:val="24"/>
                <w:szCs w:val="24"/>
              </w:rPr>
            </w:pPr>
          </w:p>
        </w:tc>
      </w:tr>
      <w:tr w:rsidR="0049077A">
        <w:trPr>
          <w:trHeight w:val="964"/>
        </w:trPr>
        <w:tc>
          <w:tcPr>
            <w:tcW w:w="993" w:type="dxa"/>
          </w:tcPr>
          <w:p w:rsidR="0049077A" w:rsidRDefault="0049077A">
            <w:pPr>
              <w:spacing w:line="440" w:lineRule="atLeast"/>
              <w:rPr>
                <w:rFonts w:asciiTheme="minorEastAsia" w:eastAsiaTheme="minorEastAsia" w:hAnsiTheme="minorEastAsia"/>
                <w:sz w:val="24"/>
                <w:szCs w:val="24"/>
              </w:rPr>
            </w:pPr>
          </w:p>
        </w:tc>
        <w:tc>
          <w:tcPr>
            <w:tcW w:w="1984" w:type="dxa"/>
          </w:tcPr>
          <w:p w:rsidR="0049077A" w:rsidRDefault="0049077A">
            <w:pPr>
              <w:spacing w:line="440" w:lineRule="atLeast"/>
              <w:rPr>
                <w:rFonts w:asciiTheme="minorEastAsia" w:eastAsiaTheme="minorEastAsia" w:hAnsiTheme="minorEastAsia"/>
                <w:sz w:val="24"/>
                <w:szCs w:val="24"/>
              </w:rPr>
            </w:pPr>
          </w:p>
        </w:tc>
        <w:tc>
          <w:tcPr>
            <w:tcW w:w="1893" w:type="dxa"/>
          </w:tcPr>
          <w:p w:rsidR="0049077A" w:rsidRDefault="0049077A">
            <w:pPr>
              <w:spacing w:line="440" w:lineRule="atLeast"/>
              <w:rPr>
                <w:rFonts w:asciiTheme="minorEastAsia" w:eastAsiaTheme="minorEastAsia" w:hAnsiTheme="minorEastAsia"/>
                <w:sz w:val="24"/>
                <w:szCs w:val="24"/>
              </w:rPr>
            </w:pPr>
          </w:p>
        </w:tc>
        <w:tc>
          <w:tcPr>
            <w:tcW w:w="1817" w:type="dxa"/>
          </w:tcPr>
          <w:p w:rsidR="0049077A" w:rsidRDefault="0049077A">
            <w:pPr>
              <w:spacing w:line="440" w:lineRule="atLeast"/>
              <w:rPr>
                <w:rFonts w:asciiTheme="minorEastAsia" w:eastAsiaTheme="minorEastAsia" w:hAnsiTheme="minorEastAsia"/>
                <w:sz w:val="24"/>
                <w:szCs w:val="24"/>
              </w:rPr>
            </w:pPr>
          </w:p>
        </w:tc>
        <w:tc>
          <w:tcPr>
            <w:tcW w:w="1393" w:type="dxa"/>
          </w:tcPr>
          <w:p w:rsidR="0049077A" w:rsidRDefault="0049077A">
            <w:pPr>
              <w:spacing w:line="440" w:lineRule="atLeast"/>
              <w:rPr>
                <w:rFonts w:asciiTheme="minorEastAsia" w:eastAsiaTheme="minorEastAsia" w:hAnsiTheme="minorEastAsia"/>
                <w:sz w:val="24"/>
                <w:szCs w:val="24"/>
              </w:rPr>
            </w:pPr>
          </w:p>
        </w:tc>
        <w:tc>
          <w:tcPr>
            <w:tcW w:w="1559" w:type="dxa"/>
          </w:tcPr>
          <w:p w:rsidR="0049077A" w:rsidRDefault="0049077A">
            <w:pPr>
              <w:spacing w:line="440" w:lineRule="atLeast"/>
              <w:rPr>
                <w:rFonts w:asciiTheme="minorEastAsia" w:eastAsiaTheme="minorEastAsia" w:hAnsiTheme="minorEastAsia"/>
                <w:sz w:val="24"/>
                <w:szCs w:val="24"/>
              </w:rPr>
            </w:pPr>
          </w:p>
        </w:tc>
      </w:tr>
      <w:tr w:rsidR="0049077A">
        <w:trPr>
          <w:trHeight w:val="964"/>
        </w:trPr>
        <w:tc>
          <w:tcPr>
            <w:tcW w:w="993" w:type="dxa"/>
          </w:tcPr>
          <w:p w:rsidR="0049077A" w:rsidRDefault="0049077A">
            <w:pPr>
              <w:spacing w:line="440" w:lineRule="atLeast"/>
              <w:rPr>
                <w:rFonts w:asciiTheme="minorEastAsia" w:eastAsiaTheme="minorEastAsia" w:hAnsiTheme="minorEastAsia"/>
                <w:sz w:val="24"/>
                <w:szCs w:val="24"/>
              </w:rPr>
            </w:pPr>
          </w:p>
        </w:tc>
        <w:tc>
          <w:tcPr>
            <w:tcW w:w="1984" w:type="dxa"/>
          </w:tcPr>
          <w:p w:rsidR="0049077A" w:rsidRDefault="0049077A">
            <w:pPr>
              <w:spacing w:line="440" w:lineRule="atLeast"/>
              <w:rPr>
                <w:rFonts w:asciiTheme="minorEastAsia" w:eastAsiaTheme="minorEastAsia" w:hAnsiTheme="minorEastAsia"/>
                <w:sz w:val="24"/>
                <w:szCs w:val="24"/>
              </w:rPr>
            </w:pPr>
          </w:p>
        </w:tc>
        <w:tc>
          <w:tcPr>
            <w:tcW w:w="1893" w:type="dxa"/>
          </w:tcPr>
          <w:p w:rsidR="0049077A" w:rsidRDefault="0049077A">
            <w:pPr>
              <w:spacing w:line="440" w:lineRule="atLeast"/>
              <w:rPr>
                <w:rFonts w:asciiTheme="minorEastAsia" w:eastAsiaTheme="minorEastAsia" w:hAnsiTheme="minorEastAsia"/>
                <w:sz w:val="24"/>
                <w:szCs w:val="24"/>
              </w:rPr>
            </w:pPr>
          </w:p>
        </w:tc>
        <w:tc>
          <w:tcPr>
            <w:tcW w:w="1817" w:type="dxa"/>
          </w:tcPr>
          <w:p w:rsidR="0049077A" w:rsidRDefault="0049077A">
            <w:pPr>
              <w:spacing w:line="440" w:lineRule="atLeast"/>
              <w:rPr>
                <w:rFonts w:asciiTheme="minorEastAsia" w:eastAsiaTheme="minorEastAsia" w:hAnsiTheme="minorEastAsia"/>
                <w:sz w:val="24"/>
                <w:szCs w:val="24"/>
              </w:rPr>
            </w:pPr>
          </w:p>
        </w:tc>
        <w:tc>
          <w:tcPr>
            <w:tcW w:w="1393" w:type="dxa"/>
          </w:tcPr>
          <w:p w:rsidR="0049077A" w:rsidRDefault="0049077A">
            <w:pPr>
              <w:spacing w:line="440" w:lineRule="atLeast"/>
              <w:rPr>
                <w:rFonts w:asciiTheme="minorEastAsia" w:eastAsiaTheme="minorEastAsia" w:hAnsiTheme="minorEastAsia"/>
                <w:sz w:val="24"/>
                <w:szCs w:val="24"/>
              </w:rPr>
            </w:pPr>
          </w:p>
        </w:tc>
        <w:tc>
          <w:tcPr>
            <w:tcW w:w="1559" w:type="dxa"/>
          </w:tcPr>
          <w:p w:rsidR="0049077A" w:rsidRDefault="0049077A">
            <w:pPr>
              <w:spacing w:line="440" w:lineRule="atLeast"/>
              <w:rPr>
                <w:rFonts w:asciiTheme="minorEastAsia" w:eastAsiaTheme="minorEastAsia" w:hAnsiTheme="minorEastAsia"/>
                <w:sz w:val="24"/>
                <w:szCs w:val="24"/>
              </w:rPr>
            </w:pPr>
          </w:p>
        </w:tc>
      </w:tr>
      <w:tr w:rsidR="0049077A">
        <w:trPr>
          <w:trHeight w:val="964"/>
        </w:trPr>
        <w:tc>
          <w:tcPr>
            <w:tcW w:w="993" w:type="dxa"/>
          </w:tcPr>
          <w:p w:rsidR="0049077A" w:rsidRDefault="0049077A">
            <w:pPr>
              <w:spacing w:line="440" w:lineRule="atLeast"/>
              <w:rPr>
                <w:rFonts w:asciiTheme="minorEastAsia" w:eastAsiaTheme="minorEastAsia" w:hAnsiTheme="minorEastAsia"/>
                <w:sz w:val="24"/>
                <w:szCs w:val="24"/>
              </w:rPr>
            </w:pPr>
          </w:p>
        </w:tc>
        <w:tc>
          <w:tcPr>
            <w:tcW w:w="1984" w:type="dxa"/>
          </w:tcPr>
          <w:p w:rsidR="0049077A" w:rsidRDefault="0049077A">
            <w:pPr>
              <w:spacing w:line="440" w:lineRule="atLeast"/>
              <w:rPr>
                <w:rFonts w:asciiTheme="minorEastAsia" w:eastAsiaTheme="minorEastAsia" w:hAnsiTheme="minorEastAsia"/>
                <w:sz w:val="24"/>
                <w:szCs w:val="24"/>
              </w:rPr>
            </w:pPr>
          </w:p>
        </w:tc>
        <w:tc>
          <w:tcPr>
            <w:tcW w:w="1893" w:type="dxa"/>
          </w:tcPr>
          <w:p w:rsidR="0049077A" w:rsidRDefault="0049077A">
            <w:pPr>
              <w:spacing w:line="440" w:lineRule="atLeast"/>
              <w:rPr>
                <w:rFonts w:asciiTheme="minorEastAsia" w:eastAsiaTheme="minorEastAsia" w:hAnsiTheme="minorEastAsia"/>
                <w:sz w:val="24"/>
                <w:szCs w:val="24"/>
              </w:rPr>
            </w:pPr>
          </w:p>
        </w:tc>
        <w:tc>
          <w:tcPr>
            <w:tcW w:w="1817" w:type="dxa"/>
          </w:tcPr>
          <w:p w:rsidR="0049077A" w:rsidRDefault="0049077A">
            <w:pPr>
              <w:spacing w:line="440" w:lineRule="atLeast"/>
              <w:rPr>
                <w:rFonts w:asciiTheme="minorEastAsia" w:eastAsiaTheme="minorEastAsia" w:hAnsiTheme="minorEastAsia"/>
                <w:sz w:val="24"/>
                <w:szCs w:val="24"/>
              </w:rPr>
            </w:pPr>
          </w:p>
        </w:tc>
        <w:tc>
          <w:tcPr>
            <w:tcW w:w="1393" w:type="dxa"/>
          </w:tcPr>
          <w:p w:rsidR="0049077A" w:rsidRDefault="0049077A">
            <w:pPr>
              <w:spacing w:line="440" w:lineRule="atLeast"/>
              <w:rPr>
                <w:rFonts w:asciiTheme="minorEastAsia" w:eastAsiaTheme="minorEastAsia" w:hAnsiTheme="minorEastAsia"/>
                <w:sz w:val="24"/>
                <w:szCs w:val="24"/>
              </w:rPr>
            </w:pPr>
          </w:p>
        </w:tc>
        <w:tc>
          <w:tcPr>
            <w:tcW w:w="1559" w:type="dxa"/>
          </w:tcPr>
          <w:p w:rsidR="0049077A" w:rsidRDefault="0049077A">
            <w:pPr>
              <w:spacing w:line="440" w:lineRule="atLeast"/>
              <w:rPr>
                <w:rFonts w:asciiTheme="minorEastAsia" w:eastAsiaTheme="minorEastAsia" w:hAnsiTheme="minorEastAsia"/>
                <w:sz w:val="24"/>
                <w:szCs w:val="24"/>
              </w:rPr>
            </w:pPr>
          </w:p>
        </w:tc>
      </w:tr>
      <w:tr w:rsidR="0049077A">
        <w:trPr>
          <w:trHeight w:val="964"/>
        </w:trPr>
        <w:tc>
          <w:tcPr>
            <w:tcW w:w="993" w:type="dxa"/>
          </w:tcPr>
          <w:p w:rsidR="0049077A" w:rsidRDefault="0049077A">
            <w:pPr>
              <w:spacing w:line="440" w:lineRule="atLeast"/>
              <w:rPr>
                <w:rFonts w:asciiTheme="minorEastAsia" w:eastAsiaTheme="minorEastAsia" w:hAnsiTheme="minorEastAsia"/>
                <w:sz w:val="24"/>
                <w:szCs w:val="24"/>
              </w:rPr>
            </w:pPr>
          </w:p>
        </w:tc>
        <w:tc>
          <w:tcPr>
            <w:tcW w:w="1984" w:type="dxa"/>
          </w:tcPr>
          <w:p w:rsidR="0049077A" w:rsidRDefault="0049077A">
            <w:pPr>
              <w:spacing w:line="440" w:lineRule="atLeast"/>
              <w:rPr>
                <w:rFonts w:asciiTheme="minorEastAsia" w:eastAsiaTheme="minorEastAsia" w:hAnsiTheme="minorEastAsia"/>
                <w:sz w:val="24"/>
                <w:szCs w:val="24"/>
              </w:rPr>
            </w:pPr>
          </w:p>
        </w:tc>
        <w:tc>
          <w:tcPr>
            <w:tcW w:w="1893" w:type="dxa"/>
          </w:tcPr>
          <w:p w:rsidR="0049077A" w:rsidRDefault="0049077A">
            <w:pPr>
              <w:spacing w:line="440" w:lineRule="atLeast"/>
              <w:rPr>
                <w:rFonts w:asciiTheme="minorEastAsia" w:eastAsiaTheme="minorEastAsia" w:hAnsiTheme="minorEastAsia"/>
                <w:sz w:val="24"/>
                <w:szCs w:val="24"/>
              </w:rPr>
            </w:pPr>
          </w:p>
        </w:tc>
        <w:tc>
          <w:tcPr>
            <w:tcW w:w="1817" w:type="dxa"/>
          </w:tcPr>
          <w:p w:rsidR="0049077A" w:rsidRDefault="0049077A">
            <w:pPr>
              <w:spacing w:line="440" w:lineRule="atLeast"/>
              <w:rPr>
                <w:rFonts w:asciiTheme="minorEastAsia" w:eastAsiaTheme="minorEastAsia" w:hAnsiTheme="minorEastAsia"/>
                <w:sz w:val="24"/>
                <w:szCs w:val="24"/>
              </w:rPr>
            </w:pPr>
          </w:p>
        </w:tc>
        <w:tc>
          <w:tcPr>
            <w:tcW w:w="1393" w:type="dxa"/>
          </w:tcPr>
          <w:p w:rsidR="0049077A" w:rsidRDefault="0049077A">
            <w:pPr>
              <w:spacing w:line="440" w:lineRule="atLeast"/>
              <w:rPr>
                <w:rFonts w:asciiTheme="minorEastAsia" w:eastAsiaTheme="minorEastAsia" w:hAnsiTheme="minorEastAsia"/>
                <w:sz w:val="24"/>
                <w:szCs w:val="24"/>
              </w:rPr>
            </w:pPr>
          </w:p>
        </w:tc>
        <w:tc>
          <w:tcPr>
            <w:tcW w:w="1559" w:type="dxa"/>
          </w:tcPr>
          <w:p w:rsidR="0049077A" w:rsidRDefault="0049077A">
            <w:pPr>
              <w:spacing w:line="440" w:lineRule="atLeast"/>
              <w:rPr>
                <w:rFonts w:asciiTheme="minorEastAsia" w:eastAsiaTheme="minorEastAsia" w:hAnsiTheme="minorEastAsia"/>
                <w:sz w:val="24"/>
                <w:szCs w:val="24"/>
              </w:rPr>
            </w:pPr>
          </w:p>
        </w:tc>
      </w:tr>
    </w:tbl>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49077A" w:rsidRDefault="00EA27B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49077A" w:rsidRDefault="00EA27BF" w:rsidP="009D77E0">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49077A" w:rsidRDefault="00EA27B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49077A" w:rsidRDefault="00EA27BF">
      <w:pPr>
        <w:pStyle w:val="1"/>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rsidR="0049077A" w:rsidRDefault="0049077A">
      <w:pPr>
        <w:pStyle w:val="2"/>
        <w:spacing w:before="0" w:after="0" w:line="440" w:lineRule="atLeast"/>
        <w:jc w:val="center"/>
        <w:rPr>
          <w:rFonts w:asciiTheme="minorEastAsia" w:eastAsiaTheme="minorEastAsia" w:hAnsiTheme="minorEastAsia"/>
          <w:sz w:val="24"/>
          <w:szCs w:val="24"/>
        </w:rPr>
      </w:pPr>
    </w:p>
    <w:p w:rsidR="0049077A" w:rsidRDefault="00EA27BF">
      <w:pPr>
        <w:widowControl/>
        <w:spacing w:before="240" w:line="440" w:lineRule="atLeast"/>
        <w:jc w:val="center"/>
        <w:rPr>
          <w:rFonts w:asciiTheme="minorEastAsia" w:eastAsiaTheme="minorEastAsia" w:hAnsiTheme="minorEastAsia"/>
          <w:b/>
          <w:sz w:val="24"/>
          <w:szCs w:val="24"/>
        </w:rPr>
      </w:pPr>
      <w:bookmarkStart w:id="28" w:name="_Toc475970091"/>
      <w:r>
        <w:rPr>
          <w:rFonts w:asciiTheme="minorEastAsia" w:eastAsiaTheme="minorEastAsia" w:hAnsiTheme="minorEastAsia" w:hint="eastAsia"/>
          <w:b/>
          <w:sz w:val="24"/>
          <w:szCs w:val="24"/>
        </w:rPr>
        <w:t>格式6-1. 供应商情况一览表</w:t>
      </w:r>
      <w:bookmarkEnd w:id="28"/>
    </w:p>
    <w:p w:rsidR="0049077A" w:rsidRDefault="0049077A">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49077A">
        <w:trPr>
          <w:trHeight w:val="567"/>
        </w:trPr>
        <w:tc>
          <w:tcPr>
            <w:tcW w:w="223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供应商名称</w:t>
            </w:r>
          </w:p>
        </w:tc>
        <w:tc>
          <w:tcPr>
            <w:tcW w:w="7485" w:type="dxa"/>
            <w:gridSpan w:val="7"/>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567"/>
        </w:trPr>
        <w:tc>
          <w:tcPr>
            <w:tcW w:w="223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49077A" w:rsidRDefault="0049077A">
            <w:pPr>
              <w:spacing w:line="440" w:lineRule="atLeast"/>
              <w:jc w:val="center"/>
              <w:rPr>
                <w:rFonts w:asciiTheme="minorEastAsia" w:eastAsiaTheme="minorEastAsia" w:hAnsiTheme="minorEastAsia"/>
                <w:sz w:val="24"/>
                <w:szCs w:val="24"/>
              </w:rPr>
            </w:pPr>
          </w:p>
        </w:tc>
        <w:tc>
          <w:tcPr>
            <w:tcW w:w="1356"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567"/>
        </w:trPr>
        <w:tc>
          <w:tcPr>
            <w:tcW w:w="2235" w:type="dxa"/>
            <w:vMerge w:val="restart"/>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49077A" w:rsidRDefault="0049077A">
            <w:pPr>
              <w:spacing w:line="440" w:lineRule="atLeast"/>
              <w:jc w:val="center"/>
              <w:rPr>
                <w:rFonts w:asciiTheme="minorEastAsia" w:eastAsiaTheme="minorEastAsia" w:hAnsiTheme="minorEastAsia"/>
                <w:sz w:val="24"/>
                <w:szCs w:val="24"/>
              </w:rPr>
            </w:pPr>
          </w:p>
        </w:tc>
        <w:tc>
          <w:tcPr>
            <w:tcW w:w="1356"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567"/>
        </w:trPr>
        <w:tc>
          <w:tcPr>
            <w:tcW w:w="2235" w:type="dxa"/>
            <w:vMerge/>
            <w:vAlign w:val="center"/>
          </w:tcPr>
          <w:p w:rsidR="0049077A" w:rsidRDefault="0049077A">
            <w:pPr>
              <w:spacing w:line="440" w:lineRule="atLeast"/>
              <w:jc w:val="center"/>
              <w:rPr>
                <w:rFonts w:asciiTheme="minorEastAsia" w:eastAsiaTheme="minorEastAsia" w:hAnsiTheme="minorEastAsia"/>
                <w:sz w:val="24"/>
                <w:szCs w:val="24"/>
              </w:rPr>
            </w:pPr>
          </w:p>
        </w:tc>
        <w:tc>
          <w:tcPr>
            <w:tcW w:w="103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49077A" w:rsidRDefault="0049077A">
            <w:pPr>
              <w:spacing w:line="440" w:lineRule="atLeast"/>
              <w:jc w:val="center"/>
              <w:rPr>
                <w:rFonts w:asciiTheme="minorEastAsia" w:eastAsiaTheme="minorEastAsia" w:hAnsiTheme="minorEastAsia"/>
                <w:sz w:val="24"/>
                <w:szCs w:val="24"/>
              </w:rPr>
            </w:pPr>
          </w:p>
        </w:tc>
        <w:tc>
          <w:tcPr>
            <w:tcW w:w="1356"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567"/>
        </w:trPr>
        <w:tc>
          <w:tcPr>
            <w:tcW w:w="223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567"/>
        </w:trPr>
        <w:tc>
          <w:tcPr>
            <w:tcW w:w="223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49077A" w:rsidRDefault="0049077A">
            <w:pPr>
              <w:spacing w:line="440" w:lineRule="atLeast"/>
              <w:jc w:val="center"/>
              <w:rPr>
                <w:rFonts w:asciiTheme="minorEastAsia" w:eastAsiaTheme="minorEastAsia" w:hAnsiTheme="minorEastAsia"/>
                <w:sz w:val="24"/>
                <w:szCs w:val="24"/>
              </w:rPr>
            </w:pPr>
          </w:p>
        </w:tc>
        <w:tc>
          <w:tcPr>
            <w:tcW w:w="1198" w:type="dxa"/>
            <w:gridSpan w:val="2"/>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49077A" w:rsidRDefault="0049077A">
            <w:pPr>
              <w:spacing w:line="440" w:lineRule="atLeast"/>
              <w:jc w:val="center"/>
              <w:rPr>
                <w:rFonts w:asciiTheme="minorEastAsia" w:eastAsiaTheme="minorEastAsia" w:hAnsiTheme="minorEastAsia"/>
                <w:sz w:val="24"/>
                <w:szCs w:val="24"/>
              </w:rPr>
            </w:pPr>
          </w:p>
        </w:tc>
        <w:tc>
          <w:tcPr>
            <w:tcW w:w="876"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567"/>
        </w:trPr>
        <w:tc>
          <w:tcPr>
            <w:tcW w:w="223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49077A" w:rsidRDefault="0049077A">
            <w:pPr>
              <w:spacing w:line="440" w:lineRule="atLeast"/>
              <w:jc w:val="center"/>
              <w:rPr>
                <w:rFonts w:asciiTheme="minorEastAsia" w:eastAsiaTheme="minorEastAsia" w:hAnsiTheme="minorEastAsia"/>
                <w:sz w:val="24"/>
                <w:szCs w:val="24"/>
              </w:rPr>
            </w:pPr>
          </w:p>
        </w:tc>
        <w:tc>
          <w:tcPr>
            <w:tcW w:w="1198" w:type="dxa"/>
            <w:gridSpan w:val="2"/>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49077A" w:rsidRDefault="0049077A">
            <w:pPr>
              <w:spacing w:line="440" w:lineRule="atLeast"/>
              <w:jc w:val="center"/>
              <w:rPr>
                <w:rFonts w:asciiTheme="minorEastAsia" w:eastAsiaTheme="minorEastAsia" w:hAnsiTheme="minorEastAsia"/>
                <w:sz w:val="24"/>
                <w:szCs w:val="24"/>
              </w:rPr>
            </w:pPr>
          </w:p>
        </w:tc>
        <w:tc>
          <w:tcPr>
            <w:tcW w:w="876"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567"/>
        </w:trPr>
        <w:tc>
          <w:tcPr>
            <w:tcW w:w="223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49077A" w:rsidRDefault="0049077A">
            <w:pPr>
              <w:spacing w:line="440" w:lineRule="atLeast"/>
              <w:jc w:val="center"/>
              <w:rPr>
                <w:rFonts w:asciiTheme="minorEastAsia" w:eastAsiaTheme="minorEastAsia" w:hAnsiTheme="minorEastAsia"/>
                <w:sz w:val="24"/>
                <w:szCs w:val="24"/>
              </w:rPr>
            </w:pPr>
          </w:p>
        </w:tc>
        <w:tc>
          <w:tcPr>
            <w:tcW w:w="4754" w:type="dxa"/>
            <w:gridSpan w:val="5"/>
            <w:vAlign w:val="center"/>
          </w:tcPr>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49077A">
        <w:trPr>
          <w:trHeight w:val="700"/>
        </w:trPr>
        <w:tc>
          <w:tcPr>
            <w:tcW w:w="223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49077A" w:rsidRDefault="0049077A">
            <w:pPr>
              <w:spacing w:line="440" w:lineRule="atLeast"/>
              <w:jc w:val="center"/>
              <w:rPr>
                <w:rFonts w:asciiTheme="minorEastAsia" w:eastAsiaTheme="minorEastAsia" w:hAnsiTheme="minorEastAsia"/>
                <w:sz w:val="24"/>
                <w:szCs w:val="24"/>
              </w:rPr>
            </w:pPr>
          </w:p>
        </w:tc>
        <w:tc>
          <w:tcPr>
            <w:tcW w:w="696" w:type="dxa"/>
            <w:vMerge w:val="restart"/>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700"/>
        </w:trPr>
        <w:tc>
          <w:tcPr>
            <w:tcW w:w="223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49077A" w:rsidRDefault="0049077A">
            <w:pPr>
              <w:spacing w:line="440" w:lineRule="atLeast"/>
              <w:jc w:val="center"/>
              <w:rPr>
                <w:rFonts w:asciiTheme="minorEastAsia" w:eastAsiaTheme="minorEastAsia" w:hAnsiTheme="minorEastAsia"/>
                <w:sz w:val="24"/>
                <w:szCs w:val="24"/>
              </w:rPr>
            </w:pPr>
          </w:p>
        </w:tc>
        <w:tc>
          <w:tcPr>
            <w:tcW w:w="696" w:type="dxa"/>
            <w:vMerge/>
            <w:vAlign w:val="center"/>
          </w:tcPr>
          <w:p w:rsidR="0049077A" w:rsidRDefault="0049077A">
            <w:pPr>
              <w:spacing w:line="440" w:lineRule="atLeast"/>
              <w:jc w:val="center"/>
              <w:rPr>
                <w:rFonts w:asciiTheme="minorEastAsia" w:eastAsiaTheme="minorEastAsia" w:hAnsiTheme="minorEastAsia"/>
                <w:sz w:val="24"/>
                <w:szCs w:val="24"/>
              </w:rPr>
            </w:pPr>
          </w:p>
        </w:tc>
        <w:tc>
          <w:tcPr>
            <w:tcW w:w="1858" w:type="dxa"/>
            <w:gridSpan w:val="2"/>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700"/>
        </w:trPr>
        <w:tc>
          <w:tcPr>
            <w:tcW w:w="223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49077A" w:rsidRDefault="0049077A">
            <w:pPr>
              <w:spacing w:line="440" w:lineRule="atLeast"/>
              <w:jc w:val="center"/>
              <w:rPr>
                <w:rFonts w:asciiTheme="minorEastAsia" w:eastAsiaTheme="minorEastAsia" w:hAnsiTheme="minorEastAsia"/>
                <w:sz w:val="24"/>
                <w:szCs w:val="24"/>
              </w:rPr>
            </w:pPr>
          </w:p>
        </w:tc>
        <w:tc>
          <w:tcPr>
            <w:tcW w:w="696" w:type="dxa"/>
            <w:vMerge/>
            <w:vAlign w:val="center"/>
          </w:tcPr>
          <w:p w:rsidR="0049077A" w:rsidRDefault="0049077A">
            <w:pPr>
              <w:spacing w:line="440" w:lineRule="atLeast"/>
              <w:jc w:val="center"/>
              <w:rPr>
                <w:rFonts w:asciiTheme="minorEastAsia" w:eastAsiaTheme="minorEastAsia" w:hAnsiTheme="minorEastAsia"/>
                <w:sz w:val="24"/>
                <w:szCs w:val="24"/>
              </w:rPr>
            </w:pPr>
          </w:p>
        </w:tc>
        <w:tc>
          <w:tcPr>
            <w:tcW w:w="1858" w:type="dxa"/>
            <w:gridSpan w:val="2"/>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700"/>
        </w:trPr>
        <w:tc>
          <w:tcPr>
            <w:tcW w:w="223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49077A" w:rsidRDefault="0049077A">
            <w:pPr>
              <w:spacing w:line="440" w:lineRule="atLeast"/>
              <w:jc w:val="center"/>
              <w:rPr>
                <w:rFonts w:asciiTheme="minorEastAsia" w:eastAsiaTheme="minorEastAsia" w:hAnsiTheme="minorEastAsia"/>
                <w:sz w:val="24"/>
                <w:szCs w:val="24"/>
              </w:rPr>
            </w:pPr>
          </w:p>
        </w:tc>
        <w:tc>
          <w:tcPr>
            <w:tcW w:w="696" w:type="dxa"/>
            <w:vMerge/>
            <w:vAlign w:val="center"/>
          </w:tcPr>
          <w:p w:rsidR="0049077A" w:rsidRDefault="0049077A">
            <w:pPr>
              <w:spacing w:line="440" w:lineRule="atLeast"/>
              <w:jc w:val="center"/>
              <w:rPr>
                <w:rFonts w:asciiTheme="minorEastAsia" w:eastAsiaTheme="minorEastAsia" w:hAnsiTheme="minorEastAsia"/>
                <w:sz w:val="24"/>
                <w:szCs w:val="24"/>
              </w:rPr>
            </w:pPr>
          </w:p>
        </w:tc>
        <w:tc>
          <w:tcPr>
            <w:tcW w:w="1858" w:type="dxa"/>
            <w:gridSpan w:val="2"/>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2928"/>
        </w:trPr>
        <w:tc>
          <w:tcPr>
            <w:tcW w:w="2235"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49077A" w:rsidRDefault="0049077A">
            <w:pPr>
              <w:spacing w:line="440" w:lineRule="atLeast"/>
              <w:jc w:val="center"/>
              <w:rPr>
                <w:rFonts w:asciiTheme="minorEastAsia" w:eastAsiaTheme="minorEastAsia" w:hAnsiTheme="minorEastAsia"/>
                <w:sz w:val="24"/>
                <w:szCs w:val="24"/>
              </w:rPr>
            </w:pPr>
          </w:p>
        </w:tc>
      </w:tr>
    </w:tbl>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49077A" w:rsidRDefault="00EA27BF">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29" w:name="_Toc475970092"/>
      <w:bookmarkStart w:id="30" w:name="_Toc461116134"/>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29"/>
      <w:bookmarkEnd w:id="30"/>
    </w:p>
    <w:p w:rsidR="0049077A" w:rsidRDefault="0049077A">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49077A">
        <w:trPr>
          <w:trHeight w:val="567"/>
        </w:trPr>
        <w:tc>
          <w:tcPr>
            <w:tcW w:w="2556"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567"/>
        </w:trPr>
        <w:tc>
          <w:tcPr>
            <w:tcW w:w="2556"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567"/>
        </w:trPr>
        <w:tc>
          <w:tcPr>
            <w:tcW w:w="2556"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567"/>
        </w:trPr>
        <w:tc>
          <w:tcPr>
            <w:tcW w:w="2556"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567"/>
        </w:trPr>
        <w:tc>
          <w:tcPr>
            <w:tcW w:w="2556"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1264"/>
        </w:trPr>
        <w:tc>
          <w:tcPr>
            <w:tcW w:w="2556"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49077A" w:rsidRDefault="0049077A">
            <w:pPr>
              <w:spacing w:line="440" w:lineRule="atLeast"/>
              <w:jc w:val="center"/>
              <w:rPr>
                <w:rFonts w:asciiTheme="minorEastAsia" w:eastAsiaTheme="minorEastAsia" w:hAnsiTheme="minorEastAsia"/>
                <w:sz w:val="24"/>
                <w:szCs w:val="24"/>
              </w:rPr>
            </w:pPr>
          </w:p>
        </w:tc>
      </w:tr>
      <w:tr w:rsidR="0049077A">
        <w:trPr>
          <w:trHeight w:val="837"/>
        </w:trPr>
        <w:tc>
          <w:tcPr>
            <w:tcW w:w="2556" w:type="dxa"/>
            <w:vAlign w:val="center"/>
          </w:tcPr>
          <w:p w:rsidR="0049077A" w:rsidRDefault="00EA27BF">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49077A" w:rsidRDefault="0049077A">
            <w:pPr>
              <w:spacing w:line="440" w:lineRule="atLeast"/>
              <w:jc w:val="center"/>
              <w:rPr>
                <w:rFonts w:asciiTheme="minorEastAsia" w:eastAsiaTheme="minorEastAsia" w:hAnsiTheme="minorEastAsia"/>
                <w:sz w:val="24"/>
                <w:szCs w:val="24"/>
              </w:rPr>
            </w:pPr>
          </w:p>
        </w:tc>
      </w:tr>
    </w:tbl>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49077A" w:rsidRDefault="0049077A">
      <w:pPr>
        <w:spacing w:line="440" w:lineRule="atLeast"/>
        <w:jc w:val="center"/>
        <w:rPr>
          <w:rFonts w:asciiTheme="minorEastAsia" w:eastAsiaTheme="minorEastAsia" w:hAnsiTheme="minorEastAsia"/>
          <w:b/>
          <w:bCs/>
          <w:sz w:val="24"/>
          <w:szCs w:val="24"/>
        </w:rPr>
      </w:pPr>
    </w:p>
    <w:p w:rsidR="0049077A" w:rsidRDefault="0049077A">
      <w:pPr>
        <w:pStyle w:val="2"/>
        <w:spacing w:before="0" w:after="0" w:line="440" w:lineRule="atLeast"/>
        <w:jc w:val="center"/>
        <w:rPr>
          <w:rFonts w:asciiTheme="minorEastAsia" w:eastAsiaTheme="minorEastAsia" w:hAnsiTheme="minorEastAsia"/>
          <w:sz w:val="24"/>
          <w:szCs w:val="24"/>
        </w:rPr>
      </w:pPr>
    </w:p>
    <w:p w:rsidR="0049077A" w:rsidRDefault="00EA27BF">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49077A" w:rsidRDefault="00EA27BF">
      <w:pPr>
        <w:pStyle w:val="1"/>
        <w:spacing w:before="240" w:after="240"/>
        <w:jc w:val="center"/>
        <w:rPr>
          <w:b/>
          <w:sz w:val="32"/>
        </w:rPr>
      </w:pPr>
      <w:bookmarkStart w:id="31" w:name="_Toc533775686"/>
      <w:r>
        <w:rPr>
          <w:rFonts w:hint="eastAsia"/>
          <w:b/>
          <w:sz w:val="32"/>
        </w:rPr>
        <w:lastRenderedPageBreak/>
        <w:t>7</w:t>
      </w:r>
      <w:r>
        <w:rPr>
          <w:b/>
          <w:sz w:val="32"/>
        </w:rPr>
        <w:t>.</w:t>
      </w:r>
      <w:r>
        <w:rPr>
          <w:rFonts w:hint="eastAsia"/>
          <w:b/>
          <w:sz w:val="32"/>
        </w:rPr>
        <w:t>技术文件</w:t>
      </w:r>
      <w:bookmarkEnd w:id="31"/>
    </w:p>
    <w:p w:rsidR="0049077A" w:rsidRDefault="0049077A">
      <w:pPr>
        <w:spacing w:before="240" w:line="440" w:lineRule="atLeast"/>
        <w:jc w:val="center"/>
        <w:rPr>
          <w:rFonts w:asciiTheme="minorEastAsia" w:eastAsiaTheme="minorEastAsia" w:hAnsiTheme="minorEastAsia"/>
          <w:b/>
          <w:sz w:val="28"/>
          <w:szCs w:val="24"/>
        </w:rPr>
      </w:pPr>
    </w:p>
    <w:p w:rsidR="0049077A" w:rsidRDefault="00EA27B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49077A" w:rsidRDefault="00EA27B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49077A" w:rsidRDefault="00EA27B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49077A" w:rsidRDefault="00EA27B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49077A" w:rsidRDefault="00EA27BF">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49077A" w:rsidRDefault="0049077A">
      <w:pPr>
        <w:spacing w:line="440" w:lineRule="atLeast"/>
        <w:rPr>
          <w:rFonts w:asciiTheme="minorEastAsia" w:eastAsiaTheme="minorEastAsia" w:hAnsiTheme="minorEastAsia"/>
          <w:sz w:val="24"/>
          <w:szCs w:val="24"/>
          <w:u w:val="single"/>
        </w:rPr>
      </w:pPr>
    </w:p>
    <w:p w:rsidR="0049077A" w:rsidRDefault="0049077A">
      <w:pPr>
        <w:spacing w:line="440" w:lineRule="atLeast"/>
        <w:rPr>
          <w:rFonts w:asciiTheme="minorEastAsia" w:eastAsiaTheme="minorEastAsia" w:hAnsiTheme="minorEastAsia"/>
          <w:sz w:val="24"/>
          <w:szCs w:val="24"/>
        </w:rPr>
        <w:sectPr w:rsidR="0049077A" w:rsidSect="00EE607F">
          <w:footerReference w:type="default" r:id="rId23"/>
          <w:pgSz w:w="11906" w:h="16838"/>
          <w:pgMar w:top="1134" w:right="964" w:bottom="1134" w:left="964" w:header="851" w:footer="992" w:gutter="0"/>
          <w:cols w:space="425"/>
          <w:docGrid w:linePitch="312"/>
        </w:sectPr>
      </w:pPr>
    </w:p>
    <w:p w:rsidR="0049077A" w:rsidRDefault="00EA27BF">
      <w:pPr>
        <w:pStyle w:val="1"/>
        <w:spacing w:before="240" w:after="240"/>
        <w:jc w:val="center"/>
        <w:rPr>
          <w:b/>
          <w:sz w:val="32"/>
        </w:rPr>
      </w:pPr>
      <w:bookmarkStart w:id="32" w:name="_Toc293934829"/>
      <w:bookmarkStart w:id="33" w:name="_Toc533775687"/>
      <w:r>
        <w:rPr>
          <w:rFonts w:hint="eastAsia"/>
          <w:b/>
          <w:sz w:val="32"/>
        </w:rPr>
        <w:lastRenderedPageBreak/>
        <w:t>8</w:t>
      </w:r>
      <w:r>
        <w:rPr>
          <w:b/>
          <w:sz w:val="32"/>
        </w:rPr>
        <w:t>.</w:t>
      </w:r>
      <w:bookmarkEnd w:id="32"/>
      <w:r>
        <w:rPr>
          <w:rFonts w:hint="eastAsia"/>
          <w:b/>
          <w:sz w:val="32"/>
        </w:rPr>
        <w:t>供应商应当提交的资格、资信证明文件</w:t>
      </w:r>
      <w:bookmarkEnd w:id="33"/>
    </w:p>
    <w:p w:rsidR="0049077A" w:rsidRDefault="0049077A">
      <w:pPr>
        <w:spacing w:line="440" w:lineRule="atLeast"/>
        <w:rPr>
          <w:rFonts w:asciiTheme="minorEastAsia" w:eastAsiaTheme="minorEastAsia" w:hAnsiTheme="minorEastAsia"/>
          <w:strike/>
          <w:sz w:val="24"/>
          <w:szCs w:val="24"/>
        </w:rPr>
      </w:pPr>
    </w:p>
    <w:p w:rsidR="0049077A" w:rsidRDefault="00EA27BF">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49077A" w:rsidRDefault="00EA27BF">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49077A" w:rsidRDefault="00EA27BF">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49077A" w:rsidRDefault="00EA27BF">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49077A" w:rsidRDefault="00EA27BF">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49077A" w:rsidRDefault="00EA27BF">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49077A" w:rsidRDefault="00EA27BF">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49077A" w:rsidRDefault="00EA27BF">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49077A" w:rsidRDefault="00EA27BF">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49077A" w:rsidRDefault="00EA27BF">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49077A" w:rsidRDefault="00EA27BF">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49077A" w:rsidRDefault="00EA27BF">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49077A" w:rsidRDefault="00EA27BF">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49077A" w:rsidRDefault="00EA27BF">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49077A" w:rsidRDefault="00EA27BF">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8-1.具有独立承担民事责任的能力的资格证明文件</w:t>
      </w:r>
    </w:p>
    <w:p w:rsidR="0049077A" w:rsidRDefault="0049077A">
      <w:pPr>
        <w:widowControl/>
        <w:spacing w:before="240" w:line="440" w:lineRule="atLeast"/>
        <w:jc w:val="center"/>
        <w:rPr>
          <w:rFonts w:asciiTheme="minorEastAsia" w:eastAsiaTheme="minorEastAsia" w:hAnsiTheme="minorEastAsia"/>
          <w:b/>
          <w:sz w:val="24"/>
          <w:szCs w:val="24"/>
        </w:rPr>
      </w:pPr>
    </w:p>
    <w:p w:rsidR="0049077A" w:rsidRDefault="0049077A">
      <w:pPr>
        <w:widowControl/>
        <w:spacing w:before="240" w:line="440" w:lineRule="atLeast"/>
        <w:jc w:val="center"/>
        <w:rPr>
          <w:rFonts w:asciiTheme="minorEastAsia" w:eastAsiaTheme="minorEastAsia" w:hAnsiTheme="minorEastAsia"/>
          <w:b/>
          <w:sz w:val="24"/>
          <w:szCs w:val="24"/>
        </w:rPr>
      </w:pPr>
    </w:p>
    <w:p w:rsidR="0049077A" w:rsidRDefault="0049077A">
      <w:pPr>
        <w:widowControl/>
        <w:spacing w:before="240" w:line="440" w:lineRule="atLeast"/>
        <w:jc w:val="center"/>
        <w:rPr>
          <w:rFonts w:asciiTheme="minorEastAsia" w:eastAsiaTheme="minorEastAsia" w:hAnsiTheme="minorEastAsia"/>
          <w:b/>
          <w:sz w:val="24"/>
          <w:szCs w:val="24"/>
        </w:rPr>
      </w:pPr>
    </w:p>
    <w:p w:rsidR="0049077A" w:rsidRDefault="0049077A">
      <w:pPr>
        <w:widowControl/>
        <w:spacing w:before="240" w:line="440" w:lineRule="atLeast"/>
        <w:jc w:val="center"/>
        <w:rPr>
          <w:rFonts w:asciiTheme="minorEastAsia" w:eastAsiaTheme="minorEastAsia" w:hAnsiTheme="minorEastAsia"/>
          <w:b/>
          <w:sz w:val="24"/>
          <w:szCs w:val="24"/>
        </w:rPr>
      </w:pPr>
    </w:p>
    <w:p w:rsidR="0049077A" w:rsidRDefault="0049077A">
      <w:pPr>
        <w:widowControl/>
        <w:spacing w:before="240" w:line="440" w:lineRule="atLeast"/>
        <w:jc w:val="center"/>
        <w:rPr>
          <w:rFonts w:asciiTheme="minorEastAsia" w:eastAsiaTheme="minorEastAsia" w:hAnsiTheme="minorEastAsia"/>
          <w:b/>
          <w:sz w:val="24"/>
          <w:szCs w:val="24"/>
        </w:rPr>
      </w:pPr>
    </w:p>
    <w:p w:rsidR="0049077A" w:rsidRDefault="0049077A">
      <w:pPr>
        <w:widowControl/>
        <w:spacing w:before="240" w:line="440" w:lineRule="atLeast"/>
        <w:jc w:val="center"/>
        <w:rPr>
          <w:rFonts w:asciiTheme="minorEastAsia" w:eastAsiaTheme="minorEastAsia" w:hAnsiTheme="minorEastAsia"/>
          <w:b/>
          <w:sz w:val="24"/>
          <w:szCs w:val="24"/>
        </w:rPr>
      </w:pPr>
    </w:p>
    <w:p w:rsidR="0049077A" w:rsidRDefault="0049077A">
      <w:pPr>
        <w:widowControl/>
        <w:spacing w:before="240" w:line="440" w:lineRule="atLeast"/>
        <w:jc w:val="center"/>
        <w:rPr>
          <w:rFonts w:asciiTheme="minorEastAsia" w:eastAsiaTheme="minorEastAsia" w:hAnsiTheme="minorEastAsia"/>
          <w:b/>
          <w:sz w:val="24"/>
          <w:szCs w:val="24"/>
        </w:rPr>
      </w:pPr>
    </w:p>
    <w:p w:rsidR="0049077A" w:rsidRDefault="0049077A">
      <w:pPr>
        <w:widowControl/>
        <w:spacing w:before="240" w:line="440" w:lineRule="atLeast"/>
        <w:jc w:val="center"/>
        <w:rPr>
          <w:rFonts w:asciiTheme="minorEastAsia" w:eastAsiaTheme="minorEastAsia" w:hAnsiTheme="minorEastAsia"/>
          <w:b/>
          <w:sz w:val="24"/>
          <w:szCs w:val="24"/>
        </w:rPr>
      </w:pPr>
    </w:p>
    <w:p w:rsidR="0049077A" w:rsidRDefault="0049077A">
      <w:pPr>
        <w:widowControl/>
        <w:spacing w:before="240" w:line="440" w:lineRule="atLeast"/>
        <w:jc w:val="center"/>
        <w:rPr>
          <w:rFonts w:asciiTheme="minorEastAsia" w:eastAsiaTheme="minorEastAsia" w:hAnsiTheme="minorEastAsia"/>
          <w:b/>
          <w:sz w:val="24"/>
          <w:szCs w:val="24"/>
        </w:rPr>
      </w:pPr>
    </w:p>
    <w:p w:rsidR="0049077A" w:rsidRDefault="00EA27BF">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49077A" w:rsidRDefault="0049077A">
      <w:pPr>
        <w:pStyle w:val="Default"/>
        <w:spacing w:line="440" w:lineRule="atLeast"/>
        <w:rPr>
          <w:rFonts w:asciiTheme="minorEastAsia" w:eastAsiaTheme="minorEastAsia" w:hAnsiTheme="minorEastAsia"/>
          <w:color w:val="auto"/>
        </w:rPr>
      </w:pPr>
    </w:p>
    <w:p w:rsidR="0049077A" w:rsidRDefault="00EA27BF" w:rsidP="009D77E0">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49077A" w:rsidRDefault="00EA27BF">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49077A" w:rsidRDefault="00EA27BF">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49077A" w:rsidRDefault="00EA27BF">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49077A" w:rsidRDefault="00EA27BF">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49077A" w:rsidRDefault="00EA27BF">
      <w:pPr>
        <w:widowControl/>
        <w:spacing w:before="240" w:line="440" w:lineRule="atLeast"/>
        <w:jc w:val="center"/>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8-3.有依法缴纳税收和社会保障资金的良好记录的证明文件</w:t>
      </w:r>
    </w:p>
    <w:p w:rsidR="0049077A" w:rsidRDefault="0049077A">
      <w:pPr>
        <w:widowControl/>
        <w:spacing w:before="240" w:line="440" w:lineRule="atLeast"/>
        <w:jc w:val="center"/>
        <w:rPr>
          <w:rFonts w:asciiTheme="minorEastAsia" w:eastAsiaTheme="minorEastAsia" w:hAnsiTheme="minorEastAsia"/>
          <w:b/>
          <w:sz w:val="24"/>
          <w:szCs w:val="24"/>
        </w:rPr>
      </w:pPr>
    </w:p>
    <w:p w:rsidR="0049077A" w:rsidRDefault="0049077A">
      <w:pPr>
        <w:widowControl/>
        <w:spacing w:before="240" w:line="440" w:lineRule="atLeast"/>
        <w:jc w:val="center"/>
        <w:rPr>
          <w:rFonts w:asciiTheme="minorEastAsia" w:eastAsiaTheme="minorEastAsia" w:hAnsiTheme="minorEastAsia"/>
          <w:b/>
          <w:sz w:val="24"/>
          <w:szCs w:val="24"/>
        </w:rPr>
      </w:pPr>
    </w:p>
    <w:p w:rsidR="0049077A" w:rsidRDefault="0049077A">
      <w:pPr>
        <w:widowControl/>
        <w:spacing w:before="240" w:line="440" w:lineRule="atLeast"/>
        <w:jc w:val="center"/>
        <w:rPr>
          <w:rFonts w:asciiTheme="minorEastAsia" w:eastAsiaTheme="minorEastAsia" w:hAnsiTheme="minorEastAsia"/>
          <w:b/>
          <w:sz w:val="24"/>
          <w:szCs w:val="24"/>
        </w:rPr>
      </w:pPr>
    </w:p>
    <w:p w:rsidR="0049077A" w:rsidRDefault="0049077A">
      <w:pPr>
        <w:widowControl/>
        <w:spacing w:before="240" w:line="440" w:lineRule="atLeast"/>
        <w:jc w:val="center"/>
        <w:rPr>
          <w:rFonts w:asciiTheme="minorEastAsia" w:eastAsiaTheme="minorEastAsia" w:hAnsiTheme="minorEastAsia"/>
          <w:b/>
          <w:sz w:val="24"/>
          <w:szCs w:val="24"/>
        </w:rPr>
      </w:pPr>
    </w:p>
    <w:p w:rsidR="0049077A" w:rsidRDefault="0049077A">
      <w:pPr>
        <w:widowControl/>
        <w:spacing w:before="240" w:line="440" w:lineRule="atLeast"/>
        <w:jc w:val="center"/>
        <w:rPr>
          <w:rFonts w:asciiTheme="minorEastAsia" w:eastAsiaTheme="minorEastAsia" w:hAnsiTheme="minorEastAsia"/>
          <w:b/>
          <w:sz w:val="24"/>
          <w:szCs w:val="24"/>
        </w:rPr>
      </w:pPr>
    </w:p>
    <w:p w:rsidR="0049077A" w:rsidRDefault="0049077A">
      <w:pPr>
        <w:widowControl/>
        <w:spacing w:before="240" w:line="440" w:lineRule="atLeast"/>
        <w:jc w:val="center"/>
        <w:rPr>
          <w:rFonts w:asciiTheme="minorEastAsia" w:eastAsiaTheme="minorEastAsia" w:hAnsiTheme="minorEastAsia"/>
          <w:b/>
          <w:sz w:val="24"/>
          <w:szCs w:val="24"/>
        </w:rPr>
      </w:pPr>
    </w:p>
    <w:p w:rsidR="0049077A" w:rsidRDefault="00EA27BF">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49077A" w:rsidRDefault="0049077A">
      <w:pPr>
        <w:pStyle w:val="Default"/>
        <w:spacing w:line="440" w:lineRule="atLeast"/>
        <w:rPr>
          <w:rFonts w:asciiTheme="minorEastAsia" w:eastAsiaTheme="minorEastAsia" w:hAnsiTheme="minorEastAsia"/>
          <w:color w:val="auto"/>
        </w:rPr>
      </w:pPr>
    </w:p>
    <w:p w:rsidR="0049077A" w:rsidRDefault="00EA27BF" w:rsidP="009D77E0">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49077A" w:rsidRDefault="00EA27BF">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49077A" w:rsidRDefault="00EA27BF">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49077A" w:rsidRDefault="00EA27BF">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49077A" w:rsidRDefault="00EA27BF">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49077A" w:rsidRDefault="0049077A">
      <w:pPr>
        <w:spacing w:line="440" w:lineRule="atLeast"/>
        <w:jc w:val="center"/>
        <w:rPr>
          <w:rFonts w:asciiTheme="minorEastAsia" w:eastAsiaTheme="minorEastAsia" w:hAnsiTheme="minorEastAsia"/>
          <w:sz w:val="24"/>
          <w:szCs w:val="24"/>
          <w:u w:val="single"/>
        </w:rPr>
      </w:pPr>
    </w:p>
    <w:p w:rsidR="0049077A" w:rsidRDefault="0049077A">
      <w:pPr>
        <w:widowControl/>
        <w:spacing w:line="440" w:lineRule="atLeast"/>
        <w:jc w:val="left"/>
        <w:rPr>
          <w:rFonts w:asciiTheme="minorEastAsia" w:eastAsiaTheme="minorEastAsia" w:hAnsiTheme="minorEastAsia"/>
          <w:b/>
          <w:bCs/>
          <w:sz w:val="24"/>
          <w:szCs w:val="24"/>
        </w:rPr>
      </w:pPr>
    </w:p>
    <w:p w:rsidR="0049077A" w:rsidRDefault="0049077A">
      <w:pPr>
        <w:widowControl/>
        <w:spacing w:before="240" w:line="440" w:lineRule="atLeast"/>
        <w:jc w:val="center"/>
        <w:rPr>
          <w:rFonts w:asciiTheme="minorEastAsia" w:eastAsiaTheme="minorEastAsia" w:hAnsiTheme="minorEastAsia"/>
          <w:b/>
          <w:sz w:val="24"/>
          <w:szCs w:val="24"/>
        </w:rPr>
        <w:sectPr w:rsidR="0049077A" w:rsidSect="00EE607F">
          <w:footerReference w:type="even" r:id="rId24"/>
          <w:footerReference w:type="default" r:id="rId25"/>
          <w:pgSz w:w="11906" w:h="16838"/>
          <w:pgMar w:top="1134" w:right="964" w:bottom="1134" w:left="964" w:header="851" w:footer="992" w:gutter="0"/>
          <w:cols w:space="425"/>
          <w:docGrid w:linePitch="312"/>
        </w:sectPr>
      </w:pPr>
    </w:p>
    <w:p w:rsidR="0049077A" w:rsidRDefault="00EA27BF">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49077A" w:rsidRDefault="0049077A">
      <w:pPr>
        <w:spacing w:line="440" w:lineRule="atLeast"/>
        <w:rPr>
          <w:rFonts w:asciiTheme="minorEastAsia" w:eastAsiaTheme="minorEastAsia" w:hAnsiTheme="minorEastAsia"/>
          <w:sz w:val="24"/>
          <w:szCs w:val="24"/>
        </w:rPr>
      </w:pPr>
    </w:p>
    <w:p w:rsidR="0049077A" w:rsidRDefault="0049077A">
      <w:pPr>
        <w:spacing w:line="440" w:lineRule="atLeast"/>
        <w:rPr>
          <w:rFonts w:asciiTheme="minorEastAsia" w:eastAsiaTheme="minorEastAsia" w:hAnsiTheme="minorEastAsia"/>
          <w:sz w:val="24"/>
          <w:szCs w:val="24"/>
        </w:rPr>
      </w:pPr>
    </w:p>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49077A" w:rsidRDefault="0049077A">
      <w:pPr>
        <w:spacing w:line="440" w:lineRule="atLeast"/>
        <w:rPr>
          <w:rFonts w:asciiTheme="minorEastAsia" w:eastAsiaTheme="minorEastAsia" w:hAnsiTheme="minorEastAsia"/>
          <w:sz w:val="24"/>
          <w:szCs w:val="24"/>
        </w:rPr>
      </w:pPr>
    </w:p>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49077A" w:rsidRDefault="00EA27BF">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49077A" w:rsidRDefault="0049077A">
      <w:pPr>
        <w:spacing w:line="440" w:lineRule="atLeast"/>
        <w:rPr>
          <w:rFonts w:asciiTheme="minorEastAsia" w:eastAsiaTheme="minorEastAsia" w:hAnsiTheme="minorEastAsia"/>
          <w:sz w:val="24"/>
          <w:szCs w:val="24"/>
        </w:rPr>
      </w:pPr>
    </w:p>
    <w:p w:rsidR="0049077A" w:rsidRDefault="0049077A">
      <w:pPr>
        <w:spacing w:line="440" w:lineRule="atLeast"/>
        <w:rPr>
          <w:rFonts w:asciiTheme="minorEastAsia" w:eastAsiaTheme="minorEastAsia" w:hAnsiTheme="minorEastAsia"/>
          <w:sz w:val="24"/>
          <w:szCs w:val="24"/>
        </w:rPr>
      </w:pPr>
    </w:p>
    <w:p w:rsidR="0049077A" w:rsidRDefault="0049077A">
      <w:pPr>
        <w:spacing w:line="440" w:lineRule="atLeast"/>
        <w:rPr>
          <w:rFonts w:asciiTheme="minorEastAsia" w:eastAsiaTheme="minorEastAsia" w:hAnsiTheme="minorEastAsia"/>
          <w:sz w:val="24"/>
          <w:szCs w:val="24"/>
        </w:rPr>
      </w:pPr>
    </w:p>
    <w:p w:rsidR="0049077A" w:rsidRDefault="00EA27BF">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49077A" w:rsidRDefault="00EA27BF">
      <w:pPr>
        <w:tabs>
          <w:tab w:val="left" w:pos="1470"/>
        </w:tabs>
        <w:spacing w:line="440" w:lineRule="atLeast"/>
        <w:rPr>
          <w:rFonts w:asciiTheme="minorEastAsia" w:eastAsiaTheme="minorEastAsia" w:hAnsiTheme="minorEastAsia"/>
          <w:b/>
          <w:sz w:val="24"/>
          <w:szCs w:val="24"/>
        </w:rPr>
        <w:sectPr w:rsidR="0049077A" w:rsidSect="00EE607F">
          <w:pgSz w:w="11906" w:h="16838"/>
          <w:pgMar w:top="1134" w:right="964" w:bottom="1134" w:left="964"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49077A" w:rsidRDefault="00EA27BF">
      <w:pPr>
        <w:widowControl/>
        <w:spacing w:before="240" w:line="440" w:lineRule="atLeast"/>
        <w:jc w:val="center"/>
        <w:rPr>
          <w:rFonts w:asciiTheme="minorEastAsia" w:eastAsiaTheme="minorEastAsia" w:hAnsiTheme="minorEastAsia"/>
          <w:b/>
          <w:sz w:val="24"/>
          <w:szCs w:val="24"/>
        </w:rPr>
      </w:pPr>
      <w:bookmarkStart w:id="34" w:name="_Toc262628298"/>
      <w:bookmarkStart w:id="35" w:name="_Toc262628299"/>
      <w:r>
        <w:rPr>
          <w:rFonts w:asciiTheme="minorEastAsia" w:eastAsiaTheme="minorEastAsia" w:hAnsiTheme="minorEastAsia" w:hint="eastAsia"/>
          <w:b/>
          <w:sz w:val="24"/>
          <w:szCs w:val="24"/>
        </w:rPr>
        <w:lastRenderedPageBreak/>
        <w:t>格式8-6.供应商的资格声明</w:t>
      </w:r>
      <w:bookmarkEnd w:id="34"/>
    </w:p>
    <w:p w:rsidR="0049077A" w:rsidRDefault="00EA27BF" w:rsidP="009D77E0">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49077A" w:rsidRDefault="0049077A" w:rsidP="00EA27BF">
      <w:pPr>
        <w:spacing w:line="440" w:lineRule="atLeast"/>
        <w:ind w:left="2" w:firstLineChars="202" w:firstLine="477"/>
        <w:rPr>
          <w:rFonts w:asciiTheme="minorEastAsia" w:eastAsiaTheme="minorEastAsia" w:hAnsiTheme="minorEastAsia"/>
          <w:spacing w:val="-2"/>
          <w:sz w:val="24"/>
          <w:szCs w:val="24"/>
        </w:rPr>
      </w:pPr>
    </w:p>
    <w:p w:rsidR="0049077A" w:rsidRDefault="00EA27BF" w:rsidP="00EA27BF">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49077A" w:rsidRDefault="00EA27BF">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49077A" w:rsidRDefault="00EA27BF">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49077A" w:rsidRDefault="0049077A">
      <w:pPr>
        <w:spacing w:line="440" w:lineRule="atLeast"/>
        <w:rPr>
          <w:rFonts w:asciiTheme="minorEastAsia" w:eastAsiaTheme="minorEastAsia" w:hAnsiTheme="minorEastAsia"/>
          <w:sz w:val="24"/>
          <w:szCs w:val="24"/>
        </w:rPr>
      </w:pPr>
    </w:p>
    <w:p w:rsidR="0049077A" w:rsidRDefault="0049077A">
      <w:pPr>
        <w:spacing w:line="440" w:lineRule="atLeast"/>
        <w:rPr>
          <w:rFonts w:asciiTheme="minorEastAsia" w:eastAsiaTheme="minorEastAsia" w:hAnsiTheme="minorEastAsia"/>
          <w:sz w:val="24"/>
          <w:szCs w:val="24"/>
        </w:rPr>
      </w:pP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49077A" w:rsidRDefault="00EA27BF">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bookmarkEnd w:id="35"/>
    </w:p>
    <w:p w:rsidR="0049077A" w:rsidRDefault="0049077A">
      <w:pPr>
        <w:spacing w:line="440" w:lineRule="atLeast"/>
        <w:rPr>
          <w:rFonts w:asciiTheme="minorEastAsia" w:eastAsiaTheme="minorEastAsia" w:hAnsiTheme="minorEastAsia"/>
          <w:sz w:val="24"/>
          <w:szCs w:val="24"/>
        </w:rPr>
      </w:pPr>
    </w:p>
    <w:p w:rsidR="0049077A" w:rsidRDefault="0049077A">
      <w:pPr>
        <w:spacing w:line="440" w:lineRule="atLeast"/>
        <w:rPr>
          <w:rFonts w:asciiTheme="minorEastAsia" w:eastAsiaTheme="minorEastAsia" w:hAnsiTheme="minorEastAsia"/>
          <w:sz w:val="24"/>
          <w:szCs w:val="24"/>
        </w:rPr>
      </w:pPr>
    </w:p>
    <w:p w:rsidR="0049077A" w:rsidRDefault="0049077A">
      <w:pPr>
        <w:spacing w:line="440" w:lineRule="atLeast"/>
        <w:rPr>
          <w:rFonts w:asciiTheme="minorEastAsia" w:eastAsiaTheme="minorEastAsia" w:hAnsiTheme="minorEastAsia"/>
          <w:sz w:val="24"/>
          <w:szCs w:val="24"/>
        </w:rPr>
      </w:pPr>
    </w:p>
    <w:p w:rsidR="0049077A" w:rsidRDefault="0049077A">
      <w:pPr>
        <w:spacing w:line="440" w:lineRule="atLeast"/>
        <w:rPr>
          <w:rFonts w:asciiTheme="minorEastAsia" w:eastAsiaTheme="minorEastAsia" w:hAnsiTheme="minorEastAsia"/>
          <w:sz w:val="24"/>
          <w:szCs w:val="24"/>
        </w:rPr>
      </w:pPr>
    </w:p>
    <w:p w:rsidR="0049077A" w:rsidRDefault="0049077A">
      <w:pPr>
        <w:spacing w:line="440" w:lineRule="atLeast"/>
        <w:rPr>
          <w:rFonts w:asciiTheme="minorEastAsia" w:eastAsiaTheme="minorEastAsia" w:hAnsiTheme="minorEastAsia"/>
          <w:sz w:val="24"/>
          <w:szCs w:val="24"/>
        </w:rPr>
      </w:pPr>
    </w:p>
    <w:p w:rsidR="0049077A" w:rsidRDefault="00EA27BF">
      <w:pPr>
        <w:widowControl/>
        <w:spacing w:line="440" w:lineRule="atLeast"/>
        <w:jc w:val="center"/>
        <w:rPr>
          <w:rFonts w:asciiTheme="minorEastAsia" w:eastAsiaTheme="minorEastAsia" w:hAnsiTheme="minorEastAsia"/>
          <w:b/>
          <w:sz w:val="24"/>
          <w:szCs w:val="24"/>
        </w:rPr>
      </w:pPr>
      <w:bookmarkStart w:id="36" w:name="_Toc495487764"/>
      <w:bookmarkStart w:id="37" w:name="_Toc499477458"/>
      <w:r>
        <w:rPr>
          <w:rFonts w:asciiTheme="minorEastAsia" w:eastAsiaTheme="minorEastAsia" w:hAnsiTheme="minorEastAsia" w:hint="eastAsia"/>
          <w:b/>
          <w:sz w:val="24"/>
          <w:szCs w:val="24"/>
        </w:rPr>
        <w:t>8-7.其他资格证明文件</w:t>
      </w:r>
      <w:bookmarkEnd w:id="36"/>
      <w:bookmarkEnd w:id="37"/>
    </w:p>
    <w:sectPr w:rsidR="0049077A" w:rsidSect="00EE607F">
      <w:footerReference w:type="default" r:id="rId26"/>
      <w:pgSz w:w="11906" w:h="16838"/>
      <w:pgMar w:top="1134" w:right="964" w:bottom="1134" w:left="96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5BA" w:rsidRDefault="009B15BA" w:rsidP="0049077A">
      <w:r>
        <w:separator/>
      </w:r>
    </w:p>
  </w:endnote>
  <w:endnote w:type="continuationSeparator" w:id="0">
    <w:p w:rsidR="009B15BA" w:rsidRDefault="009B15BA" w:rsidP="00490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angSong_GB2312">
    <w:altName w:val="MS Gothic"/>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lucida grande">
    <w:altName w:val="Courier New"/>
    <w:charset w:val="00"/>
    <w:family w:val="auto"/>
    <w:pitch w:val="default"/>
    <w:sig w:usb0="00000000" w:usb1="00000000" w:usb2="00000000"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F918B4">
    <w:pPr>
      <w:pStyle w:val="a9"/>
      <w:framePr w:wrap="around" w:vAnchor="text" w:hAnchor="margin" w:xAlign="center" w:y="1"/>
      <w:rPr>
        <w:rStyle w:val="ae"/>
      </w:rPr>
    </w:pPr>
    <w:r>
      <w:rPr>
        <w:rStyle w:val="ae"/>
      </w:rPr>
      <w:fldChar w:fldCharType="begin"/>
    </w:r>
    <w:r w:rsidR="00EA27BF">
      <w:rPr>
        <w:rStyle w:val="ae"/>
      </w:rPr>
      <w:instrText xml:space="preserve">PAGE  </w:instrText>
    </w:r>
    <w:r>
      <w:rPr>
        <w:rStyle w:val="ae"/>
      </w:rPr>
      <w:fldChar w:fldCharType="end"/>
    </w:r>
  </w:p>
  <w:p w:rsidR="00EA27BF" w:rsidRDefault="00EA27BF">
    <w:pPr>
      <w:pStyle w:val="a9"/>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F918B4">
    <w:pPr>
      <w:pStyle w:val="a9"/>
    </w:pPr>
    <w:r>
      <w:pict>
        <v:shapetype id="_x0000_t202" coordsize="21600,21600" o:spt="202" path="m,l,21600r21600,l21600,xe">
          <v:stroke joinstyle="miter"/>
          <v:path gradientshapeok="t" o:connecttype="rect"/>
        </v:shapetype>
        <v:shape id="文本框 1039" o:spid="_x0000_s3076" type="#_x0000_t202" style="position:absolute;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oNwssBAACcAwAADgAAAGRycy9lMm9Eb2MueG1srVPNjtMwEL4j8Q6W&#10;79RpkVYl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1lW&#10;L1/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jqDcLLAQAAnAMAAA4AAAAAAAAAAQAgAAAAHgEAAGRycy9lMm9E&#10;b2MueG1sUEsFBgAAAAAGAAYAWQEAAFsFAAAAAA==&#10;" filled="f" stroked="f">
          <v:textbox style="mso-fit-shape-to-text:t" inset="0,0,0,0">
            <w:txbxContent>
              <w:p w:rsidR="00EA27BF" w:rsidRDefault="00F918B4">
                <w:pPr>
                  <w:pStyle w:val="a9"/>
                </w:pPr>
                <w:fldSimple w:instr=" PAGE  \* MERGEFORMAT ">
                  <w:r w:rsidR="009D77E0">
                    <w:rPr>
                      <w:noProof/>
                    </w:rPr>
                    <w:t>26</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F918B4">
    <w:pPr>
      <w:pStyle w:val="a9"/>
      <w:ind w:right="360"/>
      <w:jc w:val="center"/>
    </w:pPr>
    <w:r>
      <w:pict>
        <v:shapetype id="_x0000_t202" coordsize="21600,21600" o:spt="202" path="m,l,21600r21600,l21600,xe">
          <v:stroke joinstyle="miter"/>
          <v:path gradientshapeok="t" o:connecttype="rect"/>
        </v:shapetype>
        <v:shape id="文本框 1040" o:spid="_x0000_s3075" type="#_x0000_t202" style="position:absolute;left:0;text-align:left;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IoMMsBAACcAwAADgAAAGRycy9lMm9Eb2MueG1srVNLjtswDN0X6B0E&#10;7SdygkEbGH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dia/PcF/gP+4hN5N5ShQF2LIxDy+zGBUtb8fCesy4/1f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LiKDDLAQAAnAMAAA4AAAAAAAAAAQAgAAAAHgEAAGRycy9lMm9E&#10;b2MueG1sUEsFBgAAAAAGAAYAWQEAAFsFAAAAAA==&#10;" filled="f" stroked="f">
          <v:textbox style="mso-fit-shape-to-text:t" inset="0,0,0,0">
            <w:txbxContent>
              <w:p w:rsidR="00EA27BF" w:rsidRDefault="00F918B4">
                <w:pPr>
                  <w:pStyle w:val="a9"/>
                </w:pPr>
                <w:fldSimple w:instr=" PAGE  \* MERGEFORMAT ">
                  <w:r w:rsidR="009D77E0">
                    <w:rPr>
                      <w:noProof/>
                    </w:rPr>
                    <w:t>31</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F918B4">
    <w:pPr>
      <w:pStyle w:val="a9"/>
      <w:framePr w:wrap="around" w:vAnchor="text" w:hAnchor="margin" w:xAlign="center" w:y="1"/>
      <w:rPr>
        <w:rStyle w:val="ae"/>
      </w:rPr>
    </w:pPr>
    <w:r>
      <w:rPr>
        <w:rStyle w:val="ae"/>
      </w:rPr>
      <w:fldChar w:fldCharType="begin"/>
    </w:r>
    <w:r w:rsidR="00EA27BF">
      <w:rPr>
        <w:rStyle w:val="ae"/>
      </w:rPr>
      <w:instrText xml:space="preserve">PAGE  </w:instrText>
    </w:r>
    <w:r>
      <w:rPr>
        <w:rStyle w:val="ae"/>
      </w:rPr>
      <w:fldChar w:fldCharType="end"/>
    </w:r>
  </w:p>
  <w:p w:rsidR="00EA27BF" w:rsidRDefault="00EA27BF">
    <w:pPr>
      <w:pStyle w:val="a9"/>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F918B4">
    <w:pPr>
      <w:pStyle w:val="a9"/>
      <w:ind w:right="360"/>
      <w:jc w:val="center"/>
    </w:pPr>
    <w:r>
      <w:pict>
        <v:shapetype id="_x0000_t202" coordsize="21600,21600" o:spt="202" path="m,l,21600r21600,l21600,xe">
          <v:stroke joinstyle="miter"/>
          <v:path gradientshapeok="t" o:connecttype="rect"/>
        </v:shapetype>
        <v:shape id="文本框 1041" o:spid="_x0000_s3074" type="#_x0000_t202" style="position:absolute;left:0;text-align:left;margin-left:0;margin-top:0;width:2in;height:2in;z-index:25166745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T1ss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1x7JYbHPj5+7fzj1/nn19J&#10;WbwtU4d6DxUmPnlMjcOdG3BvZj+gMwkf2mDSFyURjGN/T5f+yiESkR6tlqtVgSGBsfmC+Oz5uQ8Q&#10;30tnSDJqGnCAua/8+AhxTJ1TUjXr7pXWeYja/uVAzORhifvIMVlx2A2ToJ1rTqinx9nX1OKqU6If&#10;LLY2rclshNnYzcbBB7XvkFq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PBPWyzAEAAJwDAAAOAAAAAAAAAAEAIAAAAB4BAABkcnMvZTJv&#10;RG9jLnhtbFBLBQYAAAAABgAGAFkBAABcBQAAAAA=&#10;" filled="f" stroked="f">
          <v:textbox style="mso-fit-shape-to-text:t" inset="0,0,0,0">
            <w:txbxContent>
              <w:p w:rsidR="00EA27BF" w:rsidRDefault="00F918B4">
                <w:pPr>
                  <w:pStyle w:val="a9"/>
                </w:pPr>
                <w:fldSimple w:instr=" PAGE  \* MERGEFORMAT ">
                  <w:r w:rsidR="009D77E0">
                    <w:rPr>
                      <w:noProof/>
                    </w:rPr>
                    <w:t>35</w:t>
                  </w:r>
                </w:fldSimple>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F918B4">
    <w:pPr>
      <w:pStyle w:val="a9"/>
      <w:ind w:right="360"/>
    </w:pPr>
    <w:r>
      <w:pict>
        <v:shapetype id="_x0000_t202" coordsize="21600,21600" o:spt="202" path="m,l,21600r21600,l21600,xe">
          <v:stroke joinstyle="miter"/>
          <v:path gradientshapeok="t" o:connecttype="rect"/>
        </v:shapetype>
        <v:shape id="文本框 1042" o:spid="_x0000_s3073" type="#_x0000_t202" style="position:absolute;margin-left:0;margin-top:0;width:2in;height:2in;z-index:2516684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4PIMssBAACc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eDyDLLAQAAnAMAAA4AAAAAAAAAAQAgAAAAHgEAAGRycy9lMm9E&#10;b2MueG1sUEsFBgAAAAAGAAYAWQEAAFsFAAAAAA==&#10;" filled="f" stroked="f">
          <v:textbox style="mso-fit-shape-to-text:t" inset="0,0,0,0">
            <w:txbxContent>
              <w:p w:rsidR="00EA27BF" w:rsidRDefault="00F918B4">
                <w:pPr>
                  <w:pStyle w:val="a9"/>
                </w:pPr>
                <w:fldSimple w:instr=" PAGE  \* MERGEFORMAT ">
                  <w:r w:rsidR="009D77E0">
                    <w:rPr>
                      <w:noProof/>
                    </w:rPr>
                    <w:t>36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F918B4">
    <w:pPr>
      <w:pStyle w:val="a9"/>
    </w:pPr>
    <w:r>
      <w:pict>
        <v:shapetype id="_x0000_t202" coordsize="21600,21600" o:spt="202" path="m,l,21600r21600,l21600,xe">
          <v:stroke joinstyle="miter"/>
          <v:path gradientshapeok="t" o:connecttype="rect"/>
        </v:shapetype>
        <v:shape id="文本框 1034" o:spid="_x0000_s3081"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USmcsBAACc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cvq&#10;5avsUB+gxsa7gK1peOuH3D3lAZNZ+KCizW+URLCO/p6v/sohEZE/Wq/W6wpLAmvzAXHYw+chQnon&#10;vSU5aGjECyy+8tMHSGPr3JKnOX+rjcE8r437K4GYOcMy95FjjtKwHybie9+eUU+Pd99Qh6tOiXnv&#10;0Nq8JnMQ52A/B8cQ9aFDasvCC8KbY0IShVueMMJOg/HSirppwfJW/HkuX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ZlEpnLAQAAnAMAAA4AAAAAAAAAAQAgAAAAHgEAAGRycy9lMm9E&#10;b2MueG1sUEsFBgAAAAAGAAYAWQEAAFsFAAAAAA==&#10;" filled="f" stroked="f">
          <v:textbox style="mso-fit-shape-to-text:t" inset="0,0,0,0">
            <w:txbxContent>
              <w:p w:rsidR="00EA27BF" w:rsidRDefault="00F918B4">
                <w:pPr>
                  <w:pStyle w:val="a9"/>
                </w:pPr>
                <w:fldSimple w:instr=" PAGE  \* MERGEFORMAT ">
                  <w:r w:rsidR="009D77E0">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F918B4">
    <w:pPr>
      <w:pStyle w:val="a9"/>
      <w:jc w:val="center"/>
    </w:pPr>
    <w:r>
      <w:pict>
        <v:shapetype id="_x0000_t202" coordsize="21600,21600" o:spt="202" path="m,l,21600r21600,l21600,xe">
          <v:stroke joinstyle="miter"/>
          <v:path gradientshapeok="t" o:connecttype="rect"/>
        </v:shapetype>
        <v:shape id="文本框 1035" o:spid="_x0000_s1026"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or8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XVHiuMWBX75/u/z4dfn5lSyr&#10;l6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v/aK/LAQAAnAMAAA4AAAAAAAAAAQAgAAAAHgEAAGRycy9lMm9E&#10;b2MueG1sUEsFBgAAAAAGAAYAWQEAAFsFAAAAAA==&#10;" filled="f" stroked="f">
          <v:textbox style="mso-fit-shape-to-text:t" inset="0,0,0,0">
            <w:txbxContent>
              <w:p w:rsidR="00EA27BF" w:rsidRDefault="00F918B4">
                <w:pPr>
                  <w:pStyle w:val="a9"/>
                </w:pPr>
                <w:fldSimple w:instr=" PAGE  \* MERGEFORMAT ">
                  <w:r w:rsidR="009D77E0">
                    <w:rPr>
                      <w:noProof/>
                    </w:rPr>
                    <w:t>1</w:t>
                  </w:r>
                </w:fldSimple>
              </w:p>
            </w:txbxContent>
          </v:textbox>
          <w10:wrap anchorx="margin"/>
        </v:shape>
      </w:pict>
    </w:r>
    <w:sdt>
      <w:sdtPr>
        <w:id w:val="10841087"/>
      </w:sdtPr>
      <w:sdtContent/>
    </w:sdt>
  </w:p>
  <w:p w:rsidR="00EA27BF" w:rsidRDefault="00EA27BF">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F918B4">
    <w:pPr>
      <w:pStyle w:val="a9"/>
    </w:pPr>
    <w:r>
      <w:pict>
        <v:shapetype id="_x0000_t202" coordsize="21600,21600" o:spt="202" path="m,l,21600r21600,l21600,xe">
          <v:stroke joinstyle="miter"/>
          <v:path gradientshapeok="t" o:connecttype="rect"/>
        </v:shapetype>
        <v:shape id="文本框 1" o:spid="_x0000_s3092" type="#_x0000_t202" style="position:absolute;margin-left:0;margin-top:0;width:2in;height:2in;z-index:251669504;mso-wrap-style:none;mso-position-horizontal:center;mso-position-horizontal-relative:margin" filled="f" stroked="f">
          <v:textbox style="mso-fit-shape-to-text:t" inset="0,0,0,0">
            <w:txbxContent>
              <w:p w:rsidR="00EA27BF" w:rsidRDefault="00F918B4">
                <w:pPr>
                  <w:snapToGrid w:val="0"/>
                  <w:rPr>
                    <w:sz w:val="18"/>
                  </w:rPr>
                </w:pPr>
                <w:r>
                  <w:rPr>
                    <w:rFonts w:hint="eastAsia"/>
                    <w:sz w:val="18"/>
                  </w:rPr>
                  <w:fldChar w:fldCharType="begin"/>
                </w:r>
                <w:r w:rsidR="00EA27BF">
                  <w:rPr>
                    <w:rFonts w:hint="eastAsia"/>
                    <w:sz w:val="18"/>
                  </w:rPr>
                  <w:instrText xml:space="preserve"> PAGE  \* MERGEFORMAT </w:instrText>
                </w:r>
                <w:r>
                  <w:rPr>
                    <w:rFonts w:hint="eastAsia"/>
                    <w:sz w:val="18"/>
                  </w:rPr>
                  <w:fldChar w:fldCharType="separate"/>
                </w:r>
                <w:r w:rsidR="009D77E0">
                  <w:rPr>
                    <w:noProof/>
                    <w:sz w:val="18"/>
                  </w:rPr>
                  <w:t>20</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F918B4">
    <w:pPr>
      <w:pStyle w:val="a9"/>
    </w:pPr>
    <w:r>
      <w:pict>
        <v:shapetype id="_x0000_t202" coordsize="21600,21600" o:spt="202" path="m,l,21600r21600,l21600,xe">
          <v:stroke joinstyle="miter"/>
          <v:path gradientshapeok="t" o:connecttype="rect"/>
        </v:shapetype>
        <v:shape id="_x0000_s308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filled="f" stroked="f">
          <v:textbox style="mso-fit-shape-to-text:t" inset="0,0,0,0">
            <w:txbxContent>
              <w:p w:rsidR="00EA27BF" w:rsidRDefault="00F918B4">
                <w:pPr>
                  <w:snapToGrid w:val="0"/>
                  <w:rPr>
                    <w:sz w:val="18"/>
                  </w:rPr>
                </w:pPr>
                <w:r>
                  <w:rPr>
                    <w:rFonts w:hint="eastAsia"/>
                    <w:sz w:val="18"/>
                  </w:rPr>
                  <w:fldChar w:fldCharType="begin"/>
                </w:r>
                <w:r w:rsidR="00EA27BF">
                  <w:rPr>
                    <w:rFonts w:hint="eastAsia"/>
                    <w:sz w:val="18"/>
                  </w:rPr>
                  <w:instrText xml:space="preserve"> PAGE  \* MERGEFORMAT </w:instrText>
                </w:r>
                <w:r>
                  <w:rPr>
                    <w:rFonts w:hint="eastAsia"/>
                    <w:sz w:val="18"/>
                  </w:rPr>
                  <w:fldChar w:fldCharType="separate"/>
                </w:r>
                <w:r w:rsidR="009D77E0">
                  <w:rPr>
                    <w:noProof/>
                    <w:sz w:val="18"/>
                  </w:rPr>
                  <w:t>22</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F918B4">
    <w:pPr>
      <w:pStyle w:val="a9"/>
    </w:pPr>
    <w:r>
      <w:pict>
        <v:shapetype id="_x0000_t202" coordsize="21600,21600" o:spt="202" path="m,l,21600r21600,l21600,xe">
          <v:stroke joinstyle="miter"/>
          <v:path gradientshapeok="t" o:connecttype="rect"/>
        </v:shapetype>
        <v:shape id="文本框 1036" o:spid="_x0000_s307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N4VS/LAQAAnAMAAA4AAAAAAAAAAQAgAAAAHgEAAGRycy9lMm9E&#10;b2MueG1sUEsFBgAAAAAGAAYAWQEAAFsFAAAAAA==&#10;" filled="f" stroked="f">
          <v:textbox style="mso-fit-shape-to-text:t" inset="0,0,0,0">
            <w:txbxContent>
              <w:p w:rsidR="00EA27BF" w:rsidRDefault="00F918B4">
                <w:pPr>
                  <w:pStyle w:val="a9"/>
                </w:pPr>
                <w:fldSimple w:instr=" PAGE  \* MERGEFORMAT ">
                  <w:r w:rsidR="00EA27BF">
                    <w:t>21</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F918B4">
    <w:pPr>
      <w:pStyle w:val="a9"/>
      <w:jc w:val="center"/>
    </w:pPr>
    <w:r>
      <w:pict>
        <v:shapetype id="_x0000_t202" coordsize="21600,21600" o:spt="202" path="m,l,21600r21600,l21600,xe">
          <v:stroke joinstyle="miter"/>
          <v:path gradientshapeok="t" o:connecttype="rect"/>
        </v:shapetype>
        <v:shape id="文本框 1037" o:spid="_x0000_s3079"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udw8sBAACcAwAADgAAAGRycy9lMm9Eb2MueG1srVNNrtMwEN4jcQfL&#10;e+q0IKi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X1DiuMWBX75/u/z4dfn5lSyr&#10;569y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HLncPLAQAAnAMAAA4AAAAAAAAAAQAgAAAAHgEAAGRycy9lMm9E&#10;b2MueG1sUEsFBgAAAAAGAAYAWQEAAFsFAAAAAA==&#10;" filled="f" stroked="f">
          <v:textbox style="mso-fit-shape-to-text:t" inset="0,0,0,0">
            <w:txbxContent>
              <w:p w:rsidR="00EA27BF" w:rsidRDefault="00F918B4">
                <w:pPr>
                  <w:pStyle w:val="a9"/>
                </w:pPr>
                <w:fldSimple w:instr=" PAGE  \* MERGEFORMAT ">
                  <w:r w:rsidR="009D77E0">
                    <w:rPr>
                      <w:noProof/>
                    </w:rPr>
                    <w:t>23</w:t>
                  </w:r>
                </w:fldSimple>
              </w:p>
            </w:txbxContent>
          </v:textbox>
          <w10:wrap anchorx="margin"/>
        </v:shape>
      </w:pict>
    </w:r>
  </w:p>
  <w:p w:rsidR="00EA27BF" w:rsidRDefault="00EA27BF">
    <w:pPr>
      <w:pStyle w:val="a9"/>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F918B4">
    <w:pPr>
      <w:pStyle w:val="a9"/>
    </w:pPr>
    <w:r>
      <w:pict>
        <v:shapetype id="_x0000_t202" coordsize="21600,21600" o:spt="202" path="m,l,21600r21600,l21600,xe">
          <v:stroke joinstyle="miter"/>
          <v:path gradientshapeok="t" o:connecttype="rect"/>
        </v:shapetype>
        <v:shape id="文本框 1038" o:spid="_x0000_s3077"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B39MwBAACcAwAADgAAAGRycy9lMm9Eb2MueG1srVPNjtMwEL4j7TtY&#10;vm+ddgW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pqavKbHc4MDP37+df/w6//xK&#10;lsVNmTrUe6gw8cFjahzeuQH3ZvYDOpPwoQ0mfVESwTj293TprxwiEelRuSrLAkMCY/MF8dnTcx8g&#10;3ktnSDJqGnCAua/8+AHimDqnpGrW3Smt8xC1/cuBmMnDEveRY7LisBsmQTvXnFBPj7OvqcVVp0S/&#10;t9jatCazEWZjNxsHH9S+Q2rL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FcHf0zAEAAJwDAAAOAAAAAAAAAAEAIAAAAB4BAABkcnMvZTJv&#10;RG9jLnhtbFBLBQYAAAAABgAGAFkBAABcBQAAAAA=&#10;" filled="f" stroked="f">
          <v:textbox style="mso-fit-shape-to-text:t" inset="0,0,0,0">
            <w:txbxContent>
              <w:p w:rsidR="00EA27BF" w:rsidRDefault="00F918B4">
                <w:pPr>
                  <w:pStyle w:val="a9"/>
                </w:pPr>
                <w:fldSimple w:instr=" PAGE  \* MERGEFORMAT ">
                  <w:r w:rsidR="009D77E0">
                    <w:rPr>
                      <w:noProof/>
                    </w:rPr>
                    <w:t>24</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F918B4">
    <w:pPr>
      <w:pStyle w:val="a9"/>
      <w:framePr w:wrap="around" w:vAnchor="text" w:hAnchor="margin" w:xAlign="center" w:y="1"/>
      <w:rPr>
        <w:rStyle w:val="ae"/>
      </w:rPr>
    </w:pPr>
    <w:r>
      <w:rPr>
        <w:rStyle w:val="ae"/>
      </w:rPr>
      <w:fldChar w:fldCharType="begin"/>
    </w:r>
    <w:r w:rsidR="00EA27BF">
      <w:rPr>
        <w:rStyle w:val="ae"/>
      </w:rPr>
      <w:instrText xml:space="preserve">PAGE  </w:instrText>
    </w:r>
    <w:r>
      <w:rPr>
        <w:rStyle w:val="ae"/>
      </w:rPr>
      <w:fldChar w:fldCharType="end"/>
    </w:r>
  </w:p>
  <w:p w:rsidR="00EA27BF" w:rsidRDefault="00EA27B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5BA" w:rsidRDefault="009B15BA" w:rsidP="0049077A">
      <w:r>
        <w:separator/>
      </w:r>
    </w:p>
  </w:footnote>
  <w:footnote w:type="continuationSeparator" w:id="0">
    <w:p w:rsidR="009B15BA" w:rsidRDefault="009B15BA" w:rsidP="00490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EA27BF">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EA27BF">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EA27BF">
    <w:pPr>
      <w:pStyle w:val="aa"/>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F" w:rsidRDefault="00EA27BF">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0C52"/>
    <w:rsid w:val="00023706"/>
    <w:rsid w:val="00030643"/>
    <w:rsid w:val="00050120"/>
    <w:rsid w:val="00062EC7"/>
    <w:rsid w:val="0008464A"/>
    <w:rsid w:val="00091D56"/>
    <w:rsid w:val="00093089"/>
    <w:rsid w:val="000A1C6B"/>
    <w:rsid w:val="000A21E3"/>
    <w:rsid w:val="000A224C"/>
    <w:rsid w:val="000A50B5"/>
    <w:rsid w:val="000B0F07"/>
    <w:rsid w:val="000E59B1"/>
    <w:rsid w:val="000E7E38"/>
    <w:rsid w:val="000F726E"/>
    <w:rsid w:val="001334AD"/>
    <w:rsid w:val="0013709E"/>
    <w:rsid w:val="00155177"/>
    <w:rsid w:val="0016252E"/>
    <w:rsid w:val="00194CB7"/>
    <w:rsid w:val="001A0A18"/>
    <w:rsid w:val="001A2526"/>
    <w:rsid w:val="001D45E0"/>
    <w:rsid w:val="001E4983"/>
    <w:rsid w:val="001E6904"/>
    <w:rsid w:val="001F265F"/>
    <w:rsid w:val="001F6F82"/>
    <w:rsid w:val="00200010"/>
    <w:rsid w:val="00215E52"/>
    <w:rsid w:val="002318F7"/>
    <w:rsid w:val="0024045F"/>
    <w:rsid w:val="00241EC0"/>
    <w:rsid w:val="00243259"/>
    <w:rsid w:val="002555FE"/>
    <w:rsid w:val="00262C67"/>
    <w:rsid w:val="00277356"/>
    <w:rsid w:val="00280168"/>
    <w:rsid w:val="002823A6"/>
    <w:rsid w:val="00287990"/>
    <w:rsid w:val="0029334A"/>
    <w:rsid w:val="002A67DC"/>
    <w:rsid w:val="002D17B0"/>
    <w:rsid w:val="002E4A9E"/>
    <w:rsid w:val="002E5074"/>
    <w:rsid w:val="002F0C52"/>
    <w:rsid w:val="00320237"/>
    <w:rsid w:val="00333BC7"/>
    <w:rsid w:val="003341AE"/>
    <w:rsid w:val="00343AAD"/>
    <w:rsid w:val="0037103C"/>
    <w:rsid w:val="0037608E"/>
    <w:rsid w:val="00381259"/>
    <w:rsid w:val="0038687E"/>
    <w:rsid w:val="003C3981"/>
    <w:rsid w:val="003D34DB"/>
    <w:rsid w:val="003D7A2B"/>
    <w:rsid w:val="003D7CBF"/>
    <w:rsid w:val="003F59A8"/>
    <w:rsid w:val="00422ACD"/>
    <w:rsid w:val="004367D1"/>
    <w:rsid w:val="004538A2"/>
    <w:rsid w:val="00462D6E"/>
    <w:rsid w:val="00470E9F"/>
    <w:rsid w:val="0049077A"/>
    <w:rsid w:val="004B4F56"/>
    <w:rsid w:val="004C6211"/>
    <w:rsid w:val="004D495B"/>
    <w:rsid w:val="004E45E9"/>
    <w:rsid w:val="004F57EE"/>
    <w:rsid w:val="004F754F"/>
    <w:rsid w:val="00542E55"/>
    <w:rsid w:val="00555290"/>
    <w:rsid w:val="00556E0E"/>
    <w:rsid w:val="005712A8"/>
    <w:rsid w:val="00572876"/>
    <w:rsid w:val="005934EA"/>
    <w:rsid w:val="00595898"/>
    <w:rsid w:val="005970B0"/>
    <w:rsid w:val="005A1707"/>
    <w:rsid w:val="005C1514"/>
    <w:rsid w:val="005D0558"/>
    <w:rsid w:val="005D6C33"/>
    <w:rsid w:val="005E62FC"/>
    <w:rsid w:val="005F24F4"/>
    <w:rsid w:val="00606F17"/>
    <w:rsid w:val="0061317A"/>
    <w:rsid w:val="006138B9"/>
    <w:rsid w:val="00614516"/>
    <w:rsid w:val="00617289"/>
    <w:rsid w:val="00643D7D"/>
    <w:rsid w:val="00651182"/>
    <w:rsid w:val="00652367"/>
    <w:rsid w:val="00661EA0"/>
    <w:rsid w:val="00671C90"/>
    <w:rsid w:val="00675B2F"/>
    <w:rsid w:val="0068322F"/>
    <w:rsid w:val="00692775"/>
    <w:rsid w:val="006A6165"/>
    <w:rsid w:val="006B2115"/>
    <w:rsid w:val="006B5B20"/>
    <w:rsid w:val="006D05A0"/>
    <w:rsid w:val="006D421F"/>
    <w:rsid w:val="007054CD"/>
    <w:rsid w:val="00712355"/>
    <w:rsid w:val="00714017"/>
    <w:rsid w:val="00720136"/>
    <w:rsid w:val="00726010"/>
    <w:rsid w:val="00731208"/>
    <w:rsid w:val="0075192B"/>
    <w:rsid w:val="00755476"/>
    <w:rsid w:val="007565A6"/>
    <w:rsid w:val="007860DC"/>
    <w:rsid w:val="007A67E2"/>
    <w:rsid w:val="007B14D8"/>
    <w:rsid w:val="007B453C"/>
    <w:rsid w:val="007B6CA7"/>
    <w:rsid w:val="007E4CEF"/>
    <w:rsid w:val="007F0D75"/>
    <w:rsid w:val="007F33BD"/>
    <w:rsid w:val="0080258A"/>
    <w:rsid w:val="008067C4"/>
    <w:rsid w:val="008208B6"/>
    <w:rsid w:val="008259F0"/>
    <w:rsid w:val="008375D6"/>
    <w:rsid w:val="008406D6"/>
    <w:rsid w:val="0086301F"/>
    <w:rsid w:val="00864EEA"/>
    <w:rsid w:val="0088597B"/>
    <w:rsid w:val="00887C6A"/>
    <w:rsid w:val="008C31FC"/>
    <w:rsid w:val="008C3ADA"/>
    <w:rsid w:val="008C6874"/>
    <w:rsid w:val="008D12E3"/>
    <w:rsid w:val="008F0347"/>
    <w:rsid w:val="008F29F3"/>
    <w:rsid w:val="009007EE"/>
    <w:rsid w:val="009023AD"/>
    <w:rsid w:val="00946E9E"/>
    <w:rsid w:val="00983EB5"/>
    <w:rsid w:val="00987A13"/>
    <w:rsid w:val="009B15BA"/>
    <w:rsid w:val="009C6FC0"/>
    <w:rsid w:val="009D77E0"/>
    <w:rsid w:val="009F44A3"/>
    <w:rsid w:val="00A020EB"/>
    <w:rsid w:val="00A05C21"/>
    <w:rsid w:val="00A13959"/>
    <w:rsid w:val="00A2769E"/>
    <w:rsid w:val="00A3461D"/>
    <w:rsid w:val="00A574FA"/>
    <w:rsid w:val="00A724C1"/>
    <w:rsid w:val="00A74462"/>
    <w:rsid w:val="00A754EE"/>
    <w:rsid w:val="00AA0B5B"/>
    <w:rsid w:val="00AC392C"/>
    <w:rsid w:val="00AF78AB"/>
    <w:rsid w:val="00B1204C"/>
    <w:rsid w:val="00B31A76"/>
    <w:rsid w:val="00B32E97"/>
    <w:rsid w:val="00B409CB"/>
    <w:rsid w:val="00B5102F"/>
    <w:rsid w:val="00B519B8"/>
    <w:rsid w:val="00B62C85"/>
    <w:rsid w:val="00BA1AD8"/>
    <w:rsid w:val="00BA2C8C"/>
    <w:rsid w:val="00BA54A1"/>
    <w:rsid w:val="00BB5470"/>
    <w:rsid w:val="00BB57A9"/>
    <w:rsid w:val="00BC0FD9"/>
    <w:rsid w:val="00BD0040"/>
    <w:rsid w:val="00BD7DFC"/>
    <w:rsid w:val="00BF161C"/>
    <w:rsid w:val="00BF66F2"/>
    <w:rsid w:val="00C020DB"/>
    <w:rsid w:val="00C52B76"/>
    <w:rsid w:val="00C566CE"/>
    <w:rsid w:val="00C6444F"/>
    <w:rsid w:val="00C65850"/>
    <w:rsid w:val="00C677FB"/>
    <w:rsid w:val="00C73CC5"/>
    <w:rsid w:val="00C75764"/>
    <w:rsid w:val="00C96194"/>
    <w:rsid w:val="00CB2CE0"/>
    <w:rsid w:val="00CE5392"/>
    <w:rsid w:val="00D17D74"/>
    <w:rsid w:val="00D22240"/>
    <w:rsid w:val="00D31D1C"/>
    <w:rsid w:val="00D42B32"/>
    <w:rsid w:val="00D46980"/>
    <w:rsid w:val="00D46ADF"/>
    <w:rsid w:val="00D56BDE"/>
    <w:rsid w:val="00D61696"/>
    <w:rsid w:val="00D7368E"/>
    <w:rsid w:val="00D83244"/>
    <w:rsid w:val="00DA1146"/>
    <w:rsid w:val="00DA29E5"/>
    <w:rsid w:val="00DC216D"/>
    <w:rsid w:val="00DC256A"/>
    <w:rsid w:val="00DD642B"/>
    <w:rsid w:val="00DE30BB"/>
    <w:rsid w:val="00E113B0"/>
    <w:rsid w:val="00E1373C"/>
    <w:rsid w:val="00E23C37"/>
    <w:rsid w:val="00E31F1E"/>
    <w:rsid w:val="00E356A0"/>
    <w:rsid w:val="00E36E81"/>
    <w:rsid w:val="00E371AD"/>
    <w:rsid w:val="00E37AB4"/>
    <w:rsid w:val="00E6035B"/>
    <w:rsid w:val="00E647AC"/>
    <w:rsid w:val="00E73E33"/>
    <w:rsid w:val="00E832EE"/>
    <w:rsid w:val="00E8457D"/>
    <w:rsid w:val="00E87C1E"/>
    <w:rsid w:val="00EA27BF"/>
    <w:rsid w:val="00EE607F"/>
    <w:rsid w:val="00EE7435"/>
    <w:rsid w:val="00F138FE"/>
    <w:rsid w:val="00F204CC"/>
    <w:rsid w:val="00F20965"/>
    <w:rsid w:val="00F66CFE"/>
    <w:rsid w:val="00F7786A"/>
    <w:rsid w:val="00F80E11"/>
    <w:rsid w:val="00F8386B"/>
    <w:rsid w:val="00F90CE9"/>
    <w:rsid w:val="00F9120F"/>
    <w:rsid w:val="00F918B4"/>
    <w:rsid w:val="00F964C4"/>
    <w:rsid w:val="00F9657A"/>
    <w:rsid w:val="00FB3519"/>
    <w:rsid w:val="00FB7985"/>
    <w:rsid w:val="00FD3898"/>
    <w:rsid w:val="00FE3275"/>
    <w:rsid w:val="00FF3D9A"/>
    <w:rsid w:val="010F3751"/>
    <w:rsid w:val="01112CA8"/>
    <w:rsid w:val="01376291"/>
    <w:rsid w:val="013B6FA2"/>
    <w:rsid w:val="020413E9"/>
    <w:rsid w:val="02174A3B"/>
    <w:rsid w:val="02F010DD"/>
    <w:rsid w:val="03A25835"/>
    <w:rsid w:val="03DB0C15"/>
    <w:rsid w:val="040B2539"/>
    <w:rsid w:val="044F29E9"/>
    <w:rsid w:val="04F73972"/>
    <w:rsid w:val="056F598C"/>
    <w:rsid w:val="05944970"/>
    <w:rsid w:val="05A259F1"/>
    <w:rsid w:val="06434357"/>
    <w:rsid w:val="07F1205A"/>
    <w:rsid w:val="086A3D81"/>
    <w:rsid w:val="09151D8D"/>
    <w:rsid w:val="09C0315B"/>
    <w:rsid w:val="09DA04A7"/>
    <w:rsid w:val="0AAA65E9"/>
    <w:rsid w:val="0CF75972"/>
    <w:rsid w:val="0D114D25"/>
    <w:rsid w:val="0D4D5DF9"/>
    <w:rsid w:val="0DBF66E3"/>
    <w:rsid w:val="0E161F02"/>
    <w:rsid w:val="0EB73E2B"/>
    <w:rsid w:val="109004E9"/>
    <w:rsid w:val="1214671B"/>
    <w:rsid w:val="12D80F89"/>
    <w:rsid w:val="12E81CAE"/>
    <w:rsid w:val="136F081D"/>
    <w:rsid w:val="137F7AD8"/>
    <w:rsid w:val="1382146C"/>
    <w:rsid w:val="15976F54"/>
    <w:rsid w:val="15C21D0E"/>
    <w:rsid w:val="166E4092"/>
    <w:rsid w:val="185F2E14"/>
    <w:rsid w:val="18680DA6"/>
    <w:rsid w:val="195D3CC3"/>
    <w:rsid w:val="1967240D"/>
    <w:rsid w:val="1A006945"/>
    <w:rsid w:val="1A3C00D8"/>
    <w:rsid w:val="1ABA0FC7"/>
    <w:rsid w:val="1BDA6E59"/>
    <w:rsid w:val="1C17716B"/>
    <w:rsid w:val="1CE11745"/>
    <w:rsid w:val="1DC64E2B"/>
    <w:rsid w:val="1EAE02AF"/>
    <w:rsid w:val="20037CEC"/>
    <w:rsid w:val="21152A38"/>
    <w:rsid w:val="21B40E5C"/>
    <w:rsid w:val="226547CD"/>
    <w:rsid w:val="23FD6171"/>
    <w:rsid w:val="24326DF1"/>
    <w:rsid w:val="24F625FE"/>
    <w:rsid w:val="2787664C"/>
    <w:rsid w:val="28517A36"/>
    <w:rsid w:val="29A84304"/>
    <w:rsid w:val="2A6374DC"/>
    <w:rsid w:val="2B1117BB"/>
    <w:rsid w:val="2BE851E3"/>
    <w:rsid w:val="2C000DDF"/>
    <w:rsid w:val="2EA451BE"/>
    <w:rsid w:val="2F0C4AC8"/>
    <w:rsid w:val="30723D1F"/>
    <w:rsid w:val="3192567B"/>
    <w:rsid w:val="33C852BE"/>
    <w:rsid w:val="33CB0D72"/>
    <w:rsid w:val="346E5D9C"/>
    <w:rsid w:val="350230B9"/>
    <w:rsid w:val="35A6339D"/>
    <w:rsid w:val="35DC6451"/>
    <w:rsid w:val="37285450"/>
    <w:rsid w:val="37513ABD"/>
    <w:rsid w:val="37D35675"/>
    <w:rsid w:val="37DF52E0"/>
    <w:rsid w:val="38067400"/>
    <w:rsid w:val="3A486899"/>
    <w:rsid w:val="3C8461D9"/>
    <w:rsid w:val="3DB86EC2"/>
    <w:rsid w:val="3E36565C"/>
    <w:rsid w:val="3EC24CF9"/>
    <w:rsid w:val="3F566DB0"/>
    <w:rsid w:val="3FDB4206"/>
    <w:rsid w:val="40044169"/>
    <w:rsid w:val="427450A4"/>
    <w:rsid w:val="44AC07D5"/>
    <w:rsid w:val="458B7E72"/>
    <w:rsid w:val="45F73920"/>
    <w:rsid w:val="46A2049E"/>
    <w:rsid w:val="4781320A"/>
    <w:rsid w:val="47E20C21"/>
    <w:rsid w:val="482923C6"/>
    <w:rsid w:val="493263F6"/>
    <w:rsid w:val="495316D7"/>
    <w:rsid w:val="49A9119C"/>
    <w:rsid w:val="49D04A2C"/>
    <w:rsid w:val="4AD203D4"/>
    <w:rsid w:val="4B0D3069"/>
    <w:rsid w:val="4CEA7570"/>
    <w:rsid w:val="4DA655BB"/>
    <w:rsid w:val="4F9E711C"/>
    <w:rsid w:val="4FEF5216"/>
    <w:rsid w:val="50874B87"/>
    <w:rsid w:val="50C06428"/>
    <w:rsid w:val="55B67588"/>
    <w:rsid w:val="58CC5BBA"/>
    <w:rsid w:val="595814A9"/>
    <w:rsid w:val="59791995"/>
    <w:rsid w:val="5AD7610B"/>
    <w:rsid w:val="5AE1172E"/>
    <w:rsid w:val="5C81105F"/>
    <w:rsid w:val="5F482BBC"/>
    <w:rsid w:val="5FB97BDF"/>
    <w:rsid w:val="600E4DEB"/>
    <w:rsid w:val="608B564A"/>
    <w:rsid w:val="613F6626"/>
    <w:rsid w:val="62224BEB"/>
    <w:rsid w:val="629C7D87"/>
    <w:rsid w:val="62C1368B"/>
    <w:rsid w:val="63470076"/>
    <w:rsid w:val="6381334D"/>
    <w:rsid w:val="653E495D"/>
    <w:rsid w:val="66813168"/>
    <w:rsid w:val="69C95238"/>
    <w:rsid w:val="6D4C70E9"/>
    <w:rsid w:val="6F066E31"/>
    <w:rsid w:val="6FB813AE"/>
    <w:rsid w:val="700A6127"/>
    <w:rsid w:val="70A024BD"/>
    <w:rsid w:val="7189237A"/>
    <w:rsid w:val="71B205C1"/>
    <w:rsid w:val="71C2728B"/>
    <w:rsid w:val="71C93182"/>
    <w:rsid w:val="73192E1A"/>
    <w:rsid w:val="73541F34"/>
    <w:rsid w:val="73E877E6"/>
    <w:rsid w:val="753612A7"/>
    <w:rsid w:val="77855D8E"/>
    <w:rsid w:val="77A607E9"/>
    <w:rsid w:val="781203BC"/>
    <w:rsid w:val="78F47FE0"/>
    <w:rsid w:val="79802EF4"/>
    <w:rsid w:val="79B23531"/>
    <w:rsid w:val="7AEA4EBD"/>
    <w:rsid w:val="7AEB7937"/>
    <w:rsid w:val="7B4E2D2D"/>
    <w:rsid w:val="7C1A1022"/>
    <w:rsid w:val="7CD66059"/>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oa heading"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77A"/>
    <w:pPr>
      <w:widowControl w:val="0"/>
      <w:jc w:val="both"/>
    </w:pPr>
    <w:rPr>
      <w:kern w:val="2"/>
      <w:sz w:val="21"/>
    </w:rPr>
  </w:style>
  <w:style w:type="paragraph" w:styleId="1">
    <w:name w:val="heading 1"/>
    <w:basedOn w:val="a"/>
    <w:next w:val="a"/>
    <w:link w:val="1Char"/>
    <w:uiPriority w:val="99"/>
    <w:qFormat/>
    <w:rsid w:val="0049077A"/>
    <w:pPr>
      <w:keepNext/>
      <w:outlineLvl w:val="0"/>
    </w:pPr>
    <w:rPr>
      <w:rFonts w:ascii="宋体"/>
      <w:sz w:val="28"/>
    </w:rPr>
  </w:style>
  <w:style w:type="paragraph" w:styleId="2">
    <w:name w:val="heading 2"/>
    <w:basedOn w:val="a"/>
    <w:next w:val="a"/>
    <w:link w:val="2Char"/>
    <w:uiPriority w:val="99"/>
    <w:qFormat/>
    <w:rsid w:val="0049077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9077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unhideWhenUsed/>
    <w:qFormat/>
    <w:rsid w:val="0049077A"/>
    <w:pPr>
      <w:spacing w:before="120"/>
    </w:pPr>
    <w:rPr>
      <w:rFonts w:ascii="Cambria" w:hAnsi="Cambria"/>
      <w:sz w:val="24"/>
    </w:rPr>
  </w:style>
  <w:style w:type="paragraph" w:styleId="a4">
    <w:name w:val="annotation text"/>
    <w:basedOn w:val="a"/>
    <w:link w:val="Char"/>
    <w:semiHidden/>
    <w:qFormat/>
    <w:rsid w:val="0049077A"/>
    <w:pPr>
      <w:jc w:val="left"/>
    </w:pPr>
  </w:style>
  <w:style w:type="paragraph" w:styleId="a5">
    <w:name w:val="Body Text"/>
    <w:basedOn w:val="a"/>
    <w:link w:val="Char0"/>
    <w:qFormat/>
    <w:rsid w:val="0049077A"/>
    <w:pPr>
      <w:spacing w:after="120"/>
    </w:pPr>
  </w:style>
  <w:style w:type="paragraph" w:styleId="30">
    <w:name w:val="toc 3"/>
    <w:basedOn w:val="a"/>
    <w:next w:val="a"/>
    <w:uiPriority w:val="39"/>
    <w:qFormat/>
    <w:rsid w:val="0049077A"/>
    <w:pPr>
      <w:ind w:leftChars="400" w:left="840"/>
    </w:pPr>
  </w:style>
  <w:style w:type="paragraph" w:styleId="a6">
    <w:name w:val="Plain Text"/>
    <w:basedOn w:val="a"/>
    <w:link w:val="Char1"/>
    <w:qFormat/>
    <w:rsid w:val="0049077A"/>
    <w:pPr>
      <w:spacing w:line="360" w:lineRule="auto"/>
    </w:pPr>
    <w:rPr>
      <w:rFonts w:ascii="楷体_GB2312" w:eastAsia="楷体_GB2312" w:hAnsi="Courier New"/>
      <w:sz w:val="24"/>
    </w:rPr>
  </w:style>
  <w:style w:type="paragraph" w:styleId="a7">
    <w:name w:val="Date"/>
    <w:basedOn w:val="a"/>
    <w:next w:val="a"/>
    <w:link w:val="Char2"/>
    <w:qFormat/>
    <w:rsid w:val="0049077A"/>
    <w:rPr>
      <w:sz w:val="28"/>
    </w:rPr>
  </w:style>
  <w:style w:type="paragraph" w:styleId="20">
    <w:name w:val="Body Text Indent 2"/>
    <w:basedOn w:val="a"/>
    <w:link w:val="2Char0"/>
    <w:uiPriority w:val="99"/>
    <w:qFormat/>
    <w:rsid w:val="0049077A"/>
    <w:pPr>
      <w:spacing w:line="312" w:lineRule="auto"/>
      <w:ind w:firstLineChars="200" w:firstLine="480"/>
    </w:pPr>
    <w:rPr>
      <w:sz w:val="24"/>
    </w:rPr>
  </w:style>
  <w:style w:type="paragraph" w:styleId="a8">
    <w:name w:val="Balloon Text"/>
    <w:basedOn w:val="a"/>
    <w:link w:val="Char3"/>
    <w:uiPriority w:val="99"/>
    <w:semiHidden/>
    <w:qFormat/>
    <w:rsid w:val="0049077A"/>
    <w:rPr>
      <w:sz w:val="18"/>
      <w:szCs w:val="18"/>
    </w:rPr>
  </w:style>
  <w:style w:type="paragraph" w:styleId="a9">
    <w:name w:val="footer"/>
    <w:basedOn w:val="a"/>
    <w:link w:val="Char4"/>
    <w:unhideWhenUsed/>
    <w:qFormat/>
    <w:rsid w:val="0049077A"/>
    <w:pPr>
      <w:tabs>
        <w:tab w:val="center" w:pos="4153"/>
        <w:tab w:val="right" w:pos="8306"/>
      </w:tabs>
      <w:snapToGrid w:val="0"/>
      <w:jc w:val="left"/>
    </w:pPr>
    <w:rPr>
      <w:sz w:val="18"/>
      <w:szCs w:val="18"/>
    </w:rPr>
  </w:style>
  <w:style w:type="paragraph" w:styleId="aa">
    <w:name w:val="header"/>
    <w:basedOn w:val="a"/>
    <w:link w:val="Char5"/>
    <w:unhideWhenUsed/>
    <w:qFormat/>
    <w:rsid w:val="0049077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9077A"/>
    <w:pPr>
      <w:tabs>
        <w:tab w:val="right" w:leader="dot" w:pos="9913"/>
      </w:tabs>
      <w:ind w:firstLineChars="200" w:firstLine="422"/>
    </w:pPr>
    <w:rPr>
      <w:b/>
    </w:rPr>
  </w:style>
  <w:style w:type="paragraph" w:styleId="21">
    <w:name w:val="toc 2"/>
    <w:basedOn w:val="a"/>
    <w:next w:val="a"/>
    <w:uiPriority w:val="39"/>
    <w:qFormat/>
    <w:rsid w:val="0049077A"/>
    <w:pPr>
      <w:tabs>
        <w:tab w:val="left" w:pos="941"/>
        <w:tab w:val="right" w:leader="dot" w:pos="9923"/>
      </w:tabs>
      <w:ind w:leftChars="200" w:left="420" w:rightChars="135" w:right="283"/>
    </w:pPr>
  </w:style>
  <w:style w:type="paragraph" w:styleId="ab">
    <w:name w:val="Normal (Web)"/>
    <w:basedOn w:val="a"/>
    <w:uiPriority w:val="99"/>
    <w:unhideWhenUsed/>
    <w:qFormat/>
    <w:rsid w:val="0049077A"/>
    <w:pPr>
      <w:widowControl/>
      <w:spacing w:before="100" w:beforeAutospacing="1" w:after="100" w:afterAutospacing="1"/>
      <w:jc w:val="left"/>
    </w:pPr>
    <w:rPr>
      <w:rFonts w:ascii="宋体" w:hAnsi="宋体" w:cs="宋体"/>
      <w:color w:val="000000"/>
      <w:kern w:val="0"/>
      <w:sz w:val="24"/>
    </w:rPr>
  </w:style>
  <w:style w:type="paragraph" w:styleId="ac">
    <w:name w:val="annotation subject"/>
    <w:basedOn w:val="a4"/>
    <w:next w:val="a4"/>
    <w:link w:val="Char6"/>
    <w:semiHidden/>
    <w:qFormat/>
    <w:rsid w:val="0049077A"/>
    <w:rPr>
      <w:b/>
      <w:bCs/>
    </w:rPr>
  </w:style>
  <w:style w:type="table" w:styleId="ad">
    <w:name w:val="Table Grid"/>
    <w:basedOn w:val="a1"/>
    <w:qFormat/>
    <w:rsid w:val="00490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sid w:val="0049077A"/>
  </w:style>
  <w:style w:type="character" w:styleId="af">
    <w:name w:val="Hyperlink"/>
    <w:uiPriority w:val="99"/>
    <w:qFormat/>
    <w:rsid w:val="0049077A"/>
    <w:rPr>
      <w:color w:val="0000FF"/>
      <w:u w:val="single"/>
    </w:rPr>
  </w:style>
  <w:style w:type="character" w:styleId="af0">
    <w:name w:val="annotation reference"/>
    <w:semiHidden/>
    <w:qFormat/>
    <w:rsid w:val="0049077A"/>
    <w:rPr>
      <w:sz w:val="21"/>
      <w:szCs w:val="21"/>
    </w:rPr>
  </w:style>
  <w:style w:type="character" w:customStyle="1" w:styleId="Char5">
    <w:name w:val="页眉 Char"/>
    <w:basedOn w:val="a0"/>
    <w:link w:val="aa"/>
    <w:uiPriority w:val="99"/>
    <w:semiHidden/>
    <w:qFormat/>
    <w:rsid w:val="0049077A"/>
    <w:rPr>
      <w:sz w:val="18"/>
      <w:szCs w:val="18"/>
    </w:rPr>
  </w:style>
  <w:style w:type="character" w:customStyle="1" w:styleId="Char4">
    <w:name w:val="页脚 Char"/>
    <w:basedOn w:val="a0"/>
    <w:link w:val="a9"/>
    <w:qFormat/>
    <w:rsid w:val="0049077A"/>
    <w:rPr>
      <w:sz w:val="18"/>
      <w:szCs w:val="18"/>
    </w:rPr>
  </w:style>
  <w:style w:type="character" w:customStyle="1" w:styleId="1Char">
    <w:name w:val="标题 1 Char"/>
    <w:basedOn w:val="a0"/>
    <w:link w:val="1"/>
    <w:uiPriority w:val="99"/>
    <w:qFormat/>
    <w:rsid w:val="0049077A"/>
    <w:rPr>
      <w:rFonts w:ascii="宋体" w:eastAsia="宋体" w:hAnsi="Times New Roman" w:cs="Times New Roman"/>
      <w:sz w:val="28"/>
      <w:szCs w:val="20"/>
    </w:rPr>
  </w:style>
  <w:style w:type="character" w:customStyle="1" w:styleId="2Char">
    <w:name w:val="标题 2 Char"/>
    <w:basedOn w:val="a0"/>
    <w:link w:val="2"/>
    <w:uiPriority w:val="99"/>
    <w:qFormat/>
    <w:rsid w:val="0049077A"/>
    <w:rPr>
      <w:rFonts w:ascii="Arial" w:eastAsia="黑体" w:hAnsi="Arial" w:cs="Times New Roman"/>
      <w:b/>
      <w:bCs/>
      <w:sz w:val="32"/>
      <w:szCs w:val="32"/>
    </w:rPr>
  </w:style>
  <w:style w:type="character" w:customStyle="1" w:styleId="3Char">
    <w:name w:val="标题 3 Char"/>
    <w:basedOn w:val="a0"/>
    <w:link w:val="3"/>
    <w:qFormat/>
    <w:rsid w:val="0049077A"/>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49077A"/>
    <w:rPr>
      <w:rFonts w:ascii="Times New Roman" w:eastAsia="宋体" w:hAnsi="Times New Roman" w:cs="Times New Roman"/>
      <w:sz w:val="24"/>
      <w:szCs w:val="20"/>
    </w:rPr>
  </w:style>
  <w:style w:type="paragraph" w:customStyle="1" w:styleId="Char20">
    <w:name w:val="Char2"/>
    <w:basedOn w:val="a"/>
    <w:qFormat/>
    <w:rsid w:val="0049077A"/>
    <w:pPr>
      <w:ind w:left="432" w:hanging="432"/>
    </w:pPr>
    <w:rPr>
      <w:sz w:val="24"/>
      <w:szCs w:val="24"/>
    </w:rPr>
  </w:style>
  <w:style w:type="character" w:customStyle="1" w:styleId="Char1">
    <w:name w:val="纯文本 Char"/>
    <w:basedOn w:val="a0"/>
    <w:link w:val="a6"/>
    <w:qFormat/>
    <w:rsid w:val="0049077A"/>
    <w:rPr>
      <w:rFonts w:ascii="楷体_GB2312" w:eastAsia="楷体_GB2312" w:hAnsi="Courier New" w:cs="Times New Roman"/>
      <w:sz w:val="24"/>
      <w:szCs w:val="20"/>
    </w:rPr>
  </w:style>
  <w:style w:type="paragraph" w:customStyle="1" w:styleId="11">
    <w:name w:val="正文1"/>
    <w:qFormat/>
    <w:rsid w:val="0049077A"/>
    <w:pPr>
      <w:widowControl w:val="0"/>
      <w:adjustRightInd w:val="0"/>
      <w:spacing w:line="312" w:lineRule="atLeast"/>
      <w:jc w:val="both"/>
      <w:textAlignment w:val="baseline"/>
    </w:pPr>
    <w:rPr>
      <w:rFonts w:ascii="宋体"/>
      <w:sz w:val="34"/>
    </w:rPr>
  </w:style>
  <w:style w:type="character" w:customStyle="1" w:styleId="Char">
    <w:name w:val="批注文字 Char"/>
    <w:basedOn w:val="a0"/>
    <w:link w:val="a4"/>
    <w:semiHidden/>
    <w:qFormat/>
    <w:rsid w:val="0049077A"/>
    <w:rPr>
      <w:rFonts w:ascii="Times New Roman" w:eastAsia="宋体" w:hAnsi="Times New Roman" w:cs="Times New Roman"/>
      <w:szCs w:val="20"/>
    </w:rPr>
  </w:style>
  <w:style w:type="character" w:customStyle="1" w:styleId="Char6">
    <w:name w:val="批注主题 Char"/>
    <w:basedOn w:val="Char"/>
    <w:link w:val="ac"/>
    <w:semiHidden/>
    <w:qFormat/>
    <w:rsid w:val="0049077A"/>
    <w:rPr>
      <w:b/>
      <w:bCs/>
    </w:rPr>
  </w:style>
  <w:style w:type="character" w:customStyle="1" w:styleId="Char3">
    <w:name w:val="批注框文本 Char"/>
    <w:basedOn w:val="a0"/>
    <w:link w:val="a8"/>
    <w:uiPriority w:val="99"/>
    <w:semiHidden/>
    <w:qFormat/>
    <w:rsid w:val="0049077A"/>
    <w:rPr>
      <w:rFonts w:ascii="Times New Roman" w:eastAsia="宋体" w:hAnsi="Times New Roman" w:cs="Times New Roman"/>
      <w:sz w:val="18"/>
      <w:szCs w:val="18"/>
    </w:rPr>
  </w:style>
  <w:style w:type="paragraph" w:styleId="af1">
    <w:name w:val="List Paragraph"/>
    <w:basedOn w:val="a"/>
    <w:uiPriority w:val="34"/>
    <w:qFormat/>
    <w:rsid w:val="0049077A"/>
    <w:pPr>
      <w:ind w:firstLineChars="200" w:firstLine="420"/>
    </w:pPr>
    <w:rPr>
      <w:szCs w:val="24"/>
    </w:rPr>
  </w:style>
  <w:style w:type="character" w:customStyle="1" w:styleId="Char2">
    <w:name w:val="日期 Char"/>
    <w:basedOn w:val="a0"/>
    <w:link w:val="a7"/>
    <w:qFormat/>
    <w:rsid w:val="0049077A"/>
    <w:rPr>
      <w:rFonts w:ascii="Times New Roman" w:eastAsia="宋体" w:hAnsi="Times New Roman" w:cs="Times New Roman"/>
      <w:sz w:val="28"/>
      <w:szCs w:val="20"/>
    </w:rPr>
  </w:style>
  <w:style w:type="paragraph" w:customStyle="1" w:styleId="Char7">
    <w:name w:val="Char"/>
    <w:basedOn w:val="a"/>
    <w:qFormat/>
    <w:rsid w:val="0049077A"/>
    <w:rPr>
      <w:rFonts w:ascii="FangSong_GB2312" w:eastAsia="FangSong_GB2312"/>
      <w:b/>
      <w:sz w:val="32"/>
      <w:szCs w:val="32"/>
    </w:rPr>
  </w:style>
  <w:style w:type="paragraph" w:customStyle="1" w:styleId="Default">
    <w:name w:val="Default"/>
    <w:qFormat/>
    <w:rsid w:val="0049077A"/>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49077A"/>
  </w:style>
  <w:style w:type="character" w:customStyle="1" w:styleId="Char0">
    <w:name w:val="正文文本 Char"/>
    <w:basedOn w:val="a0"/>
    <w:link w:val="a5"/>
    <w:qFormat/>
    <w:rsid w:val="0049077A"/>
    <w:rPr>
      <w:rFonts w:ascii="Times New Roman" w:eastAsia="宋体" w:hAnsi="Times New Roman" w:cs="Times New Roman"/>
      <w:szCs w:val="20"/>
    </w:rPr>
  </w:style>
  <w:style w:type="paragraph" w:customStyle="1" w:styleId="12">
    <w:name w:val="列出段落1"/>
    <w:basedOn w:val="a"/>
    <w:qFormat/>
    <w:rsid w:val="0049077A"/>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49077A"/>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3081"/>
    <customShpInfo spid="_x0000_s1026"/>
    <customShpInfo spid="_x0000_s3092"/>
    <customShpInfo spid="_x0000_s3080"/>
    <customShpInfo spid="_x0000_s3078"/>
    <customShpInfo spid="_x0000_s3079"/>
    <customShpInfo spid="_x0000_s3077"/>
    <customShpInfo spid="_x0000_s3076"/>
    <customShpInfo spid="_x0000_s3075"/>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694C1-1E88-40CE-81B0-0E19127C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36</Pages>
  <Words>2378</Words>
  <Characters>13559</Characters>
  <Application>Microsoft Office Word</Application>
  <DocSecurity>0</DocSecurity>
  <Lines>112</Lines>
  <Paragraphs>31</Paragraphs>
  <ScaleCrop>false</ScaleCrop>
  <Company>Sky123.Org</Company>
  <LinksUpToDate>false</LinksUpToDate>
  <CharactersWithSpaces>15906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150</cp:revision>
  <cp:lastPrinted>2021-03-09T07:30:00Z</cp:lastPrinted>
  <dcterms:created xsi:type="dcterms:W3CDTF">2021-01-08T03:51:00Z</dcterms:created>
  <dcterms:modified xsi:type="dcterms:W3CDTF">2021-05-11T07:02:00Z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14FD5FA2B20048F2AC24961E4B088120</vt:lpwstr>
  </property>
</Properties>
</file>