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center"/>
        <w:rPr>
          <w:rFonts w:hint="eastAsia" w:eastAsia="黑体"/>
          <w:b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监查员（Monitor）</w:t>
      </w:r>
      <w:r>
        <w:rPr>
          <w:rFonts w:eastAsia="黑体"/>
          <w:b/>
          <w:sz w:val="28"/>
          <w:szCs w:val="28"/>
        </w:rPr>
        <w:t>职责承诺书</w:t>
      </w:r>
    </w:p>
    <w:p>
      <w:pPr>
        <w:pStyle w:val="9"/>
        <w:spacing w:before="0" w:beforeAutospacing="0" w:after="0" w:afterAutospacing="0" w:line="360" w:lineRule="atLeast"/>
        <w:ind w:left="4095" w:hanging="4095"/>
        <w:jc w:val="center"/>
        <w:rPr>
          <w:rFonts w:hint="eastAsia" w:ascii="Times New Roman" w:hAnsi="Times New Roman" w:eastAsia="黑体"/>
          <w:b/>
          <w:color w:val="auto"/>
          <w:sz w:val="28"/>
          <w:szCs w:val="28"/>
        </w:rPr>
      </w:pPr>
    </w:p>
    <w:tbl>
      <w:tblPr>
        <w:tblStyle w:val="6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7"/>
        <w:gridCol w:w="8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8" w:type="dxa"/>
            <w:gridSpan w:val="2"/>
          </w:tcPr>
          <w:p>
            <w:pPr>
              <w:spacing w:line="400" w:lineRule="exact"/>
              <w:ind w:right="71" w:rightChars="34"/>
              <w:jc w:val="center"/>
              <w:rPr>
                <w:rFonts w:hint="eastAsia" w:ascii="黑体" w:eastAsia="黑体"/>
                <w:szCs w:val="21"/>
              </w:rPr>
            </w:pPr>
            <w:r>
              <w:rPr>
                <w:rFonts w:hint="eastAsia" w:ascii="黑体" w:eastAsia="黑体"/>
                <w:szCs w:val="21"/>
              </w:rPr>
              <w:t>监查员职责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szCs w:val="21"/>
              </w:rPr>
              <w:t>在试验前确认试验承担单位已具有适当的条件，包括人员配备与培训情况，实验室设备齐全、运转良好，具备各种与试验有关的检查条件，估计有足够数量的受试者，参与研究人员熟悉试验方案中的要求；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szCs w:val="21"/>
              </w:rPr>
              <w:t>在试验过程中监查研究者对试验方案的执行情况，确认在试验前取得所有受试者的知情同意书，了解受试者的入选率及试验的进展状况，确认入选的受试者合格；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szCs w:val="21"/>
              </w:rPr>
              <w:t>确认所有数据的记录与报告正确完整，所有病例报告表填写正确，并与原始资料一致。所有错误或遗漏均已改正或注明，经研究者签名并注明日期。每一受试者的剂量改变、治疗变更、合并用药、间发疾病、失访、检查遗漏等均应确认并记录。核实入选受试者的退出与失访已在病例报告表中予以说明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szCs w:val="21"/>
              </w:rPr>
            </w:pPr>
            <w:r>
              <w:rPr>
                <w:szCs w:val="21"/>
              </w:rPr>
              <w:t>确认所有不良事件均记录在案，严重不良事件在规定时间内作出报告并记录在案；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szCs w:val="21"/>
              </w:rPr>
            </w:pPr>
            <w:r>
              <w:rPr>
                <w:szCs w:val="21"/>
              </w:rPr>
              <w:t>核实试验用药品按照有关法规进行供应、储藏、分发、收回，并做相应的记录；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szCs w:val="21"/>
              </w:rPr>
              <w:t>协助研究者进行必要的通知及申请事宜，向申办者报告试验数据和结果；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szCs w:val="21"/>
              </w:rPr>
            </w:pPr>
            <w:r>
              <w:rPr>
                <w:szCs w:val="21"/>
              </w:rPr>
              <w:t>应清楚如实记录研究者未能做到的随访、未进行的试验、未做的检查，以及是否对错误、遗漏作出纠正；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7" w:type="dxa"/>
          </w:tcPr>
          <w:p>
            <w:pPr>
              <w:spacing w:line="400" w:lineRule="exact"/>
              <w:ind w:right="71" w:rightChars="34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8071" w:type="dxa"/>
          </w:tcPr>
          <w:p>
            <w:pPr>
              <w:spacing w:line="400" w:lineRule="exact"/>
              <w:ind w:right="71" w:rightChars="34"/>
              <w:rPr>
                <w:szCs w:val="21"/>
              </w:rPr>
            </w:pPr>
            <w:r>
              <w:rPr>
                <w:szCs w:val="21"/>
              </w:rPr>
              <w:t>每次访视后作一书面报告递送申办者，报告应述明监查日期、时间、监查员姓名、监查的发现等。</w:t>
            </w:r>
          </w:p>
        </w:tc>
      </w:tr>
    </w:tbl>
    <w:p>
      <w:pPr>
        <w:wordWrap w:val="0"/>
        <w:snapToGrid w:val="0"/>
        <w:spacing w:line="480" w:lineRule="auto"/>
        <w:jc w:val="right"/>
        <w:rPr>
          <w:rFonts w:hint="eastAsia"/>
          <w:szCs w:val="21"/>
          <w:u w:val="dotDash"/>
        </w:rPr>
      </w:pPr>
      <w:r>
        <w:rPr>
          <w:rFonts w:hint="eastAsia"/>
          <w:szCs w:val="21"/>
          <w:u w:val="dotDash"/>
        </w:rPr>
        <w:t xml:space="preserve">        工                                                                                                                                                  </w:t>
      </w:r>
    </w:p>
    <w:p>
      <w:pPr>
        <w:spacing w:line="360" w:lineRule="auto"/>
        <w:ind w:right="970"/>
        <w:jc w:val="center"/>
        <w:rPr>
          <w:rFonts w:hint="eastAsia"/>
          <w:szCs w:val="21"/>
        </w:rPr>
      </w:pPr>
      <w:r>
        <w:rPr>
          <w:rFonts w:hint="eastAsia"/>
          <w:b/>
          <w:szCs w:val="21"/>
        </w:rPr>
        <w:t>监查员承诺书</w:t>
      </w:r>
    </w:p>
    <w:p>
      <w:pPr>
        <w:spacing w:line="360" w:lineRule="auto"/>
        <w:ind w:right="71" w:rightChars="34" w:firstLine="420" w:firstLineChars="200"/>
        <w:rPr>
          <w:rFonts w:hint="eastAsia"/>
          <w:szCs w:val="21"/>
        </w:rPr>
      </w:pPr>
      <w:r>
        <w:rPr>
          <w:rFonts w:hint="eastAsia"/>
          <w:szCs w:val="21"/>
        </w:rPr>
        <w:t>我保证履行以上职责，</w:t>
      </w:r>
      <w:r>
        <w:rPr>
          <w:szCs w:val="21"/>
        </w:rPr>
        <w:t>遵循标准操作规程，督促临床试验的进行，以保证临床试验按方案执行</w:t>
      </w:r>
      <w:r>
        <w:rPr>
          <w:rFonts w:hint="eastAsia"/>
          <w:szCs w:val="21"/>
        </w:rPr>
        <w:t>，并符合NMPA和卫计委第25号令《医疗器械临床试验质量管理规范》（医疗器械GCP）要求。如有失职，愿意承担相关责任。</w:t>
      </w:r>
    </w:p>
    <w:p>
      <w:pPr>
        <w:spacing w:line="360" w:lineRule="auto"/>
        <w:ind w:right="970"/>
        <w:rPr>
          <w:rFonts w:hint="eastAsia"/>
          <w:szCs w:val="21"/>
        </w:rPr>
      </w:pPr>
    </w:p>
    <w:p>
      <w:pPr>
        <w:spacing w:line="360" w:lineRule="auto"/>
        <w:ind w:firstLine="840" w:firstLineChars="400"/>
        <w:rPr>
          <w:rFonts w:hint="eastAsia" w:hAnsi="宋体"/>
          <w:szCs w:val="21"/>
        </w:rPr>
      </w:pPr>
      <w:bookmarkStart w:id="0" w:name="_GoBack"/>
      <w:bookmarkEnd w:id="0"/>
      <w:r>
        <w:rPr>
          <w:rFonts w:hint="eastAsia"/>
          <w:szCs w:val="21"/>
        </w:rPr>
        <w:t>监查员</w:t>
      </w:r>
      <w:r>
        <w:rPr>
          <w:rFonts w:hAnsi="宋体"/>
          <w:szCs w:val="21"/>
        </w:rPr>
        <w:t>：</w:t>
      </w:r>
      <w:r>
        <w:rPr>
          <w:szCs w:val="21"/>
          <w:u w:val="single"/>
        </w:rPr>
        <w:t xml:space="preserve">            </w:t>
      </w:r>
      <w:r>
        <w:rPr>
          <w:szCs w:val="21"/>
          <w:u w:val="single"/>
        </w:rPr>
        <w:tab/>
      </w:r>
      <w:r>
        <w:rPr>
          <w:szCs w:val="21"/>
        </w:rPr>
        <w:tab/>
      </w:r>
      <w:r>
        <w:rPr>
          <w:szCs w:val="21"/>
        </w:rPr>
        <w:tab/>
      </w:r>
      <w:r>
        <w:rPr>
          <w:rFonts w:hAnsi="宋体"/>
          <w:szCs w:val="21"/>
        </w:rPr>
        <w:t>日期：</w:t>
      </w:r>
      <w:r>
        <w:rPr>
          <w:szCs w:val="21"/>
          <w:u w:val="single"/>
        </w:rPr>
        <w:t xml:space="preserve">      </w:t>
      </w:r>
      <w:r>
        <w:rPr>
          <w:rFonts w:hAnsi="宋体"/>
          <w:szCs w:val="21"/>
        </w:rPr>
        <w:t>年</w:t>
      </w:r>
      <w:r>
        <w:rPr>
          <w:szCs w:val="21"/>
          <w:u w:val="single"/>
        </w:rPr>
        <w:t xml:space="preserve">    </w:t>
      </w:r>
      <w:r>
        <w:rPr>
          <w:rFonts w:hAnsi="宋体"/>
          <w:szCs w:val="21"/>
        </w:rPr>
        <w:t>月</w:t>
      </w:r>
      <w:r>
        <w:rPr>
          <w:szCs w:val="21"/>
          <w:u w:val="single"/>
        </w:rPr>
        <w:t xml:space="preserve">    </w:t>
      </w:r>
      <w:r>
        <w:rPr>
          <w:rFonts w:hAnsi="宋体"/>
          <w:szCs w:val="21"/>
        </w:rPr>
        <w:t>日</w:t>
      </w:r>
    </w:p>
    <w:p/>
    <w:sectPr>
      <w:headerReference r:id="rId3" w:type="default"/>
      <w:pgSz w:w="11906" w:h="16838"/>
      <w:pgMar w:top="1440" w:right="1797" w:bottom="1440" w:left="1797" w:header="709" w:footer="709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6"/>
      <w:tblpPr w:leftFromText="180" w:rightFromText="180" w:vertAnchor="text" w:horzAnchor="margin" w:tblpY="826"/>
      <w:tblW w:w="7965" w:type="dxa"/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5149"/>
      <w:gridCol w:w="2816"/>
    </w:tblGrid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" w:hRule="atLeast"/>
      </w:trPr>
      <w:tc>
        <w:tcPr>
          <w:tcW w:w="5149" w:type="dxa"/>
          <w:vMerge w:val="restart"/>
        </w:tcPr>
        <w:p>
          <w:pPr>
            <w:snapToGrid w:val="0"/>
            <w:spacing w:line="360" w:lineRule="auto"/>
            <w:ind w:left="-124" w:leftChars="-59"/>
            <w:rPr>
              <w:rFonts w:hint="eastAsia" w:ascii="黑体" w:hAnsi="宋体" w:eastAsia="黑体"/>
              <w:b/>
              <w:szCs w:val="21"/>
            </w:rPr>
          </w:pPr>
          <w:r>
            <w:rPr>
              <w:rFonts w:hint="eastAsia" w:ascii="黑体" w:hAnsi="宋体" w:eastAsia="黑体"/>
              <w:b/>
              <w:szCs w:val="21"/>
            </w:rPr>
            <w:t>题目：</w:t>
          </w:r>
        </w:p>
        <w:p>
          <w:pPr>
            <w:snapToGrid w:val="0"/>
            <w:spacing w:line="360" w:lineRule="auto"/>
            <w:ind w:left="-124" w:leftChars="-59"/>
            <w:rPr>
              <w:rFonts w:hint="eastAsia" w:ascii="黑体" w:hAnsi="宋体" w:eastAsia="黑体"/>
              <w:b/>
              <w:szCs w:val="21"/>
            </w:rPr>
          </w:pPr>
          <w:r>
            <w:rPr>
              <w:rFonts w:hint="eastAsia" w:ascii="黑体" w:hAnsi="宋体" w:eastAsia="黑体"/>
              <w:b/>
              <w:szCs w:val="21"/>
            </w:rPr>
            <w:t>监查员（Monitor）管理制度</w:t>
          </w:r>
        </w:p>
      </w:tc>
      <w:tc>
        <w:tcPr>
          <w:tcW w:w="2816" w:type="dxa"/>
          <w:vAlign w:val="center"/>
        </w:tcPr>
        <w:p>
          <w:pPr>
            <w:snapToGrid w:val="0"/>
            <w:spacing w:line="360" w:lineRule="auto"/>
            <w:ind w:left="-94" w:leftChars="-45"/>
            <w:rPr>
              <w:rFonts w:hint="eastAsia" w:ascii="黑体" w:hAnsi="宋体" w:eastAsia="黑体"/>
              <w:b/>
              <w:szCs w:val="21"/>
            </w:rPr>
          </w:pPr>
          <w:r>
            <w:rPr>
              <w:rFonts w:hint="eastAsia" w:ascii="黑体" w:hAnsi="宋体" w:eastAsia="黑体"/>
              <w:b/>
              <w:szCs w:val="21"/>
            </w:rPr>
            <w:t>文件号：华山CTI-MG-16-1.0</w:t>
          </w:r>
        </w:p>
      </w:tc>
    </w:tr>
    <w:tr>
      <w:tblPrEx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113" w:hRule="atLeast"/>
      </w:trPr>
      <w:tc>
        <w:tcPr>
          <w:tcW w:w="5149" w:type="dxa"/>
          <w:vMerge w:val="continue"/>
          <w:vAlign w:val="center"/>
        </w:tcPr>
        <w:p>
          <w:pPr>
            <w:snapToGrid w:val="0"/>
            <w:spacing w:line="360" w:lineRule="auto"/>
            <w:rPr>
              <w:rFonts w:hint="eastAsia" w:ascii="黑体" w:hAnsi="宋体" w:eastAsia="黑体"/>
              <w:b/>
              <w:szCs w:val="21"/>
            </w:rPr>
          </w:pPr>
        </w:p>
      </w:tc>
      <w:tc>
        <w:tcPr>
          <w:tcW w:w="2816" w:type="dxa"/>
          <w:vAlign w:val="center"/>
        </w:tcPr>
        <w:p>
          <w:pPr>
            <w:snapToGrid w:val="0"/>
            <w:spacing w:line="360" w:lineRule="auto"/>
            <w:ind w:left="-94" w:leftChars="-45"/>
            <w:rPr>
              <w:rFonts w:hint="eastAsia" w:ascii="黑体" w:hAnsi="宋体" w:eastAsia="黑体"/>
              <w:b/>
              <w:szCs w:val="21"/>
            </w:rPr>
          </w:pPr>
          <w:r>
            <w:rPr>
              <w:rFonts w:hint="eastAsia" w:ascii="黑体" w:hAnsi="宋体" w:eastAsia="黑体"/>
              <w:b/>
              <w:szCs w:val="21"/>
            </w:rPr>
            <w:t>页  码：</w:t>
          </w:r>
          <w:r>
            <w:rPr>
              <w:rStyle w:val="5"/>
            </w:rPr>
            <w:fldChar w:fldCharType="begin"/>
          </w:r>
          <w:r>
            <w:rPr>
              <w:rStyle w:val="5"/>
            </w:rPr>
            <w:instrText xml:space="preserve"> PAGE </w:instrText>
          </w:r>
          <w:r>
            <w:rPr>
              <w:rStyle w:val="5"/>
            </w:rPr>
            <w:fldChar w:fldCharType="separate"/>
          </w:r>
          <w:r>
            <w:rPr>
              <w:rStyle w:val="5"/>
            </w:rPr>
            <w:t>3</w:t>
          </w:r>
          <w:r>
            <w:rPr>
              <w:rStyle w:val="5"/>
            </w:rPr>
            <w:fldChar w:fldCharType="end"/>
          </w:r>
          <w:r>
            <w:rPr>
              <w:rFonts w:hint="eastAsia" w:ascii="黑体" w:hAnsi="Arial Black" w:eastAsia="黑体"/>
              <w:b/>
              <w:szCs w:val="21"/>
            </w:rPr>
            <w:t>/</w:t>
          </w:r>
          <w:r>
            <w:rPr>
              <w:rStyle w:val="5"/>
            </w:rPr>
            <w:fldChar w:fldCharType="begin"/>
          </w:r>
          <w:r>
            <w:rPr>
              <w:rStyle w:val="5"/>
            </w:rPr>
            <w:instrText xml:space="preserve"> NUMPAGES </w:instrText>
          </w:r>
          <w:r>
            <w:rPr>
              <w:rStyle w:val="5"/>
            </w:rPr>
            <w:fldChar w:fldCharType="separate"/>
          </w:r>
          <w:r>
            <w:rPr>
              <w:rStyle w:val="5"/>
            </w:rPr>
            <w:t>3</w:t>
          </w:r>
          <w:r>
            <w:rPr>
              <w:rStyle w:val="5"/>
            </w:rPr>
            <w:fldChar w:fldCharType="end"/>
          </w:r>
        </w:p>
      </w:tc>
    </w:tr>
  </w:tbl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031"/>
    <w:rsid w:val="00054031"/>
    <w:rsid w:val="002F1E04"/>
    <w:rsid w:val="21F47C37"/>
    <w:rsid w:val="25101628"/>
    <w:rsid w:val="282D4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  <w:style w:type="paragraph" w:customStyle="1" w:styleId="9">
    <w:name w:val="普通 (Web)"/>
    <w:basedOn w:val="1"/>
    <w:qFormat/>
    <w:uiPriority w:val="0"/>
    <w:pPr>
      <w:widowControl/>
      <w:spacing w:before="100" w:beforeAutospacing="1" w:after="100" w:afterAutospacing="1" w:line="384" w:lineRule="auto"/>
      <w:jc w:val="left"/>
    </w:pPr>
    <w:rPr>
      <w:rFonts w:ascii="宋体" w:hAnsi="宋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124</Words>
  <Characters>711</Characters>
  <Lines>5</Lines>
  <Paragraphs>1</Paragraphs>
  <TotalTime>3</TotalTime>
  <ScaleCrop>false</ScaleCrop>
  <LinksUpToDate>false</LinksUpToDate>
  <CharactersWithSpaces>834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2015-03-06T08:49:00Z</dcterms:created>
  <dc:creator>CYR</dc:creator>
  <cp:lastModifiedBy>Administrator</cp:lastModifiedBy>
  <dcterms:modified xsi:type="dcterms:W3CDTF">2020-08-05T02:36:15Z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