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黑体" w:hAnsi="黑体" w:eastAsia="黑体" w:cs="黑体"/>
          <w:b w:val="0"/>
          <w:bCs w:val="0"/>
          <w:color w:val="000000" w:themeColor="text1"/>
          <w:sz w:val="28"/>
          <w:szCs w:val="28"/>
          <w:highlight w:val="none"/>
        </w:rPr>
      </w:pPr>
      <w:r>
        <w:rPr>
          <w:rFonts w:hint="eastAsia" w:ascii="黑体" w:hAnsi="黑体" w:eastAsia="黑体" w:cs="黑体"/>
          <w:b w:val="0"/>
          <w:bCs w:val="0"/>
          <w:color w:val="000000" w:themeColor="text1"/>
          <w:sz w:val="28"/>
          <w:szCs w:val="28"/>
          <w:highlight w:val="none"/>
        </w:rPr>
        <w:t>附件：</w:t>
      </w:r>
    </w:p>
    <w:p>
      <w:pPr>
        <w:pStyle w:val="2"/>
        <w:jc w:val="center"/>
        <w:rPr>
          <w:rFonts w:hint="eastAsia" w:ascii="方正小标宋简体" w:hAnsi="方正小标宋简体" w:eastAsia="方正小标宋简体" w:cs="方正小标宋简体"/>
          <w:b w:val="0"/>
          <w:bCs w:val="0"/>
          <w:color w:val="000000" w:themeColor="text1"/>
          <w:sz w:val="32"/>
          <w:szCs w:val="32"/>
          <w:highlight w:val="none"/>
        </w:rPr>
      </w:pPr>
      <w:r>
        <w:rPr>
          <w:rFonts w:hint="eastAsia" w:ascii="方正小标宋简体" w:hAnsi="方正小标宋简体" w:eastAsia="方正小标宋简体" w:cs="方正小标宋简体"/>
          <w:b w:val="0"/>
          <w:bCs w:val="0"/>
          <w:sz w:val="32"/>
          <w:szCs w:val="32"/>
          <w:lang w:val="en-US" w:eastAsia="zh-CN"/>
        </w:rPr>
        <w:t>污水处理站设备设施运维服务项目</w:t>
      </w:r>
      <w:r>
        <w:rPr>
          <w:rFonts w:hint="eastAsia" w:ascii="方正小标宋简体" w:hAnsi="方正小标宋简体" w:eastAsia="方正小标宋简体" w:cs="方正小标宋简体"/>
          <w:b w:val="0"/>
          <w:bCs w:val="0"/>
          <w:color w:val="000000" w:themeColor="text1"/>
          <w:sz w:val="32"/>
          <w:szCs w:val="32"/>
          <w:highlight w:val="none"/>
        </w:rPr>
        <w:t>服务内容及要求</w:t>
      </w:r>
    </w:p>
    <w:p>
      <w:pPr>
        <w:keepNext w:val="0"/>
        <w:keepLines w:val="0"/>
        <w:pageBreakBefore w:val="0"/>
        <w:kinsoku/>
        <w:wordWrap/>
        <w:overflowPunct/>
        <w:topLinePunct w:val="0"/>
        <w:bidi w:val="0"/>
        <w:spacing w:line="360" w:lineRule="auto"/>
        <w:textAlignment w:val="auto"/>
        <w:rPr>
          <w:rFonts w:hint="eastAsia" w:ascii="黑体" w:hAnsi="黑体" w:eastAsia="黑体" w:cs="黑体"/>
          <w:b w:val="0"/>
          <w:bCs/>
          <w:color w:val="000000" w:themeColor="text1"/>
          <w:sz w:val="28"/>
          <w:szCs w:val="28"/>
          <w:highlight w:val="none"/>
        </w:rPr>
      </w:pPr>
      <w:r>
        <w:rPr>
          <w:rFonts w:hint="eastAsia" w:ascii="黑体" w:hAnsi="黑体" w:eastAsia="黑体" w:cs="黑体"/>
          <w:b w:val="0"/>
          <w:bCs/>
          <w:color w:val="000000" w:themeColor="text1"/>
          <w:sz w:val="28"/>
          <w:szCs w:val="28"/>
          <w:highlight w:val="none"/>
        </w:rPr>
        <w:t>一、运维承包范围</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.南、北院</w:t>
      </w:r>
      <w:r>
        <w:rPr>
          <w:rFonts w:hint="eastAsia" w:ascii="仿宋_GB2312" w:hAnsi="仿宋_GB2312" w:eastAsia="仿宋_GB2312" w:cs="仿宋_GB2312"/>
          <w:sz w:val="28"/>
          <w:szCs w:val="28"/>
        </w:rPr>
        <w:t>污水处理站</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color w:val="000000" w:themeColor="text1"/>
          <w:sz w:val="28"/>
          <w:szCs w:val="28"/>
          <w:highlight w:val="none"/>
          <w:lang w:eastAsia="zh-CN"/>
        </w:rPr>
        <w:t>南院</w:t>
      </w:r>
      <w:r>
        <w:rPr>
          <w:rFonts w:hint="eastAsia" w:ascii="仿宋_GB2312" w:hAnsi="仿宋_GB2312" w:eastAsia="仿宋_GB2312" w:cs="仿宋_GB2312"/>
          <w:color w:val="000000" w:themeColor="text1"/>
          <w:sz w:val="28"/>
          <w:szCs w:val="28"/>
          <w:highlight w:val="none"/>
        </w:rPr>
        <w:t>污水提升泵站</w:t>
      </w:r>
      <w:r>
        <w:rPr>
          <w:rFonts w:hint="eastAsia" w:ascii="仿宋_GB2312" w:hAnsi="仿宋_GB2312" w:eastAsia="仿宋_GB2312" w:cs="仿宋_GB2312"/>
          <w:sz w:val="28"/>
          <w:szCs w:val="28"/>
        </w:rPr>
        <w:t>设施操作及管理工作；</w:t>
      </w:r>
    </w:p>
    <w:p>
      <w:pPr>
        <w:spacing w:line="360" w:lineRule="auto"/>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.南、北院</w:t>
      </w:r>
      <w:r>
        <w:rPr>
          <w:rFonts w:hint="eastAsia" w:ascii="仿宋_GB2312" w:hAnsi="仿宋_GB2312" w:eastAsia="仿宋_GB2312" w:cs="仿宋_GB2312"/>
          <w:sz w:val="28"/>
          <w:szCs w:val="28"/>
        </w:rPr>
        <w:t>污水处理站</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color w:val="000000" w:themeColor="text1"/>
          <w:sz w:val="28"/>
          <w:szCs w:val="28"/>
          <w:highlight w:val="none"/>
          <w:lang w:eastAsia="zh-CN"/>
        </w:rPr>
        <w:t>南院</w:t>
      </w:r>
      <w:r>
        <w:rPr>
          <w:rFonts w:hint="eastAsia" w:ascii="仿宋_GB2312" w:hAnsi="仿宋_GB2312" w:eastAsia="仿宋_GB2312" w:cs="仿宋_GB2312"/>
          <w:color w:val="000000" w:themeColor="text1"/>
          <w:sz w:val="28"/>
          <w:szCs w:val="28"/>
          <w:highlight w:val="none"/>
        </w:rPr>
        <w:t>污水提升泵站</w:t>
      </w:r>
      <w:r>
        <w:rPr>
          <w:rFonts w:hint="eastAsia" w:ascii="仿宋_GB2312" w:hAnsi="仿宋_GB2312" w:eastAsia="仿宋_GB2312" w:cs="仿宋_GB2312"/>
          <w:sz w:val="28"/>
          <w:szCs w:val="28"/>
        </w:rPr>
        <w:t>的设施设备</w:t>
      </w:r>
      <w:r>
        <w:rPr>
          <w:rFonts w:hint="eastAsia" w:ascii="仿宋_GB2312" w:hAnsi="仿宋_GB2312" w:eastAsia="仿宋_GB2312" w:cs="仿宋_GB2312"/>
          <w:color w:val="000000" w:themeColor="text1"/>
          <w:sz w:val="28"/>
          <w:szCs w:val="28"/>
        </w:rPr>
        <w:t xml:space="preserve">日常保养、维护维修及更换工作； </w:t>
      </w:r>
    </w:p>
    <w:p>
      <w:pPr>
        <w:pStyle w:val="2"/>
        <w:ind w:firstLine="562" w:firstLineChars="200"/>
        <w:rPr>
          <w:rFonts w:hint="default" w:eastAsia="仿宋_GB2312"/>
          <w:b/>
          <w:bCs/>
          <w:sz w:val="28"/>
          <w:szCs w:val="28"/>
          <w:highlight w:val="none"/>
          <w:lang w:val="en-US" w:eastAsia="zh-CN"/>
        </w:rPr>
      </w:pPr>
      <w:r>
        <w:rPr>
          <w:rFonts w:hint="eastAsia" w:ascii="仿宋_GB2312" w:hAnsi="仿宋_GB2312" w:eastAsia="仿宋_GB2312" w:cs="仿宋_GB2312"/>
          <w:b/>
          <w:bCs/>
          <w:color w:val="000000"/>
          <w:sz w:val="28"/>
          <w:szCs w:val="28"/>
          <w:highlight w:val="none"/>
          <w:lang w:eastAsia="zh-CN"/>
        </w:rPr>
        <w:t>注：因</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COD水质在线自动监测仪</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氨氮水质在线自动监测仪</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智能水样采样器</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PH在线仪</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余氯在线仪</w:t>
      </w:r>
      <w:r>
        <w:rPr>
          <w:rFonts w:hint="eastAsia" w:ascii="仿宋_GB2312" w:hAnsi="仿宋_GB2312" w:eastAsia="仿宋_GB2312" w:cs="仿宋_GB2312"/>
          <w:b/>
          <w:bCs/>
          <w:kern w:val="0"/>
          <w:sz w:val="28"/>
          <w:szCs w:val="28"/>
          <w:highlight w:val="none"/>
          <w:lang w:eastAsia="zh-CN"/>
        </w:rPr>
        <w:t>、南院</w:t>
      </w:r>
      <w:r>
        <w:rPr>
          <w:rFonts w:hint="eastAsia" w:ascii="仿宋_GB2312" w:hAnsi="仿宋_GB2312" w:eastAsia="仿宋_GB2312" w:cs="仿宋_GB2312"/>
          <w:b/>
          <w:bCs/>
          <w:kern w:val="0"/>
          <w:sz w:val="28"/>
          <w:szCs w:val="28"/>
          <w:highlight w:val="none"/>
        </w:rPr>
        <w:t>超声波明渠流量计</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在线监测设备</w:t>
      </w:r>
      <w:r>
        <w:rPr>
          <w:rFonts w:hint="eastAsia" w:ascii="仿宋_GB2312" w:hAnsi="仿宋_GB2312" w:eastAsia="仿宋_GB2312" w:cs="仿宋_GB2312"/>
          <w:b/>
          <w:bCs/>
          <w:kern w:val="0"/>
          <w:sz w:val="28"/>
          <w:szCs w:val="28"/>
          <w:highlight w:val="none"/>
          <w:lang w:val="en-US" w:eastAsia="zh-CN"/>
        </w:rPr>
        <w:t>UPS</w:t>
      </w:r>
      <w:r>
        <w:rPr>
          <w:rFonts w:hint="eastAsia" w:ascii="仿宋_GB2312" w:hAnsi="仿宋_GB2312" w:eastAsia="仿宋_GB2312" w:cs="仿宋_GB2312"/>
          <w:b/>
          <w:bCs/>
          <w:kern w:val="0"/>
          <w:sz w:val="28"/>
          <w:szCs w:val="28"/>
          <w:highlight w:val="none"/>
        </w:rPr>
        <w:t>电源</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kern w:val="0"/>
          <w:sz w:val="28"/>
          <w:szCs w:val="28"/>
          <w:highlight w:val="none"/>
        </w:rPr>
        <w:t>污泥叠螺脱水机</w:t>
      </w:r>
      <w:r>
        <w:rPr>
          <w:rFonts w:hint="eastAsia" w:ascii="仿宋_GB2312" w:hAnsi="仿宋_GB2312" w:eastAsia="仿宋_GB2312" w:cs="仿宋_GB2312"/>
          <w:b/>
          <w:bCs/>
          <w:kern w:val="0"/>
          <w:sz w:val="28"/>
          <w:szCs w:val="28"/>
          <w:highlight w:val="none"/>
          <w:lang w:val="en-US" w:eastAsia="zh-CN"/>
        </w:rPr>
        <w:t>(南院)、</w:t>
      </w:r>
      <w:r>
        <w:rPr>
          <w:rFonts w:hint="eastAsia" w:ascii="仿宋_GB2312" w:hAnsi="仿宋_GB2312" w:eastAsia="仿宋_GB2312" w:cs="仿宋_GB2312"/>
          <w:b/>
          <w:bCs/>
          <w:kern w:val="0"/>
          <w:sz w:val="28"/>
          <w:szCs w:val="28"/>
          <w:highlight w:val="none"/>
        </w:rPr>
        <w:t>混合液回流泵</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kern w:val="0"/>
          <w:sz w:val="28"/>
          <w:szCs w:val="28"/>
          <w:highlight w:val="none"/>
        </w:rPr>
        <w:t>PAM加药装置</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kern w:val="0"/>
          <w:sz w:val="28"/>
          <w:szCs w:val="28"/>
          <w:highlight w:val="none"/>
        </w:rPr>
        <w:t>1000g消毒装置</w:t>
      </w:r>
      <w:r>
        <w:rPr>
          <w:rFonts w:hint="eastAsia" w:ascii="仿宋_GB2312" w:hAnsi="仿宋_GB2312" w:eastAsia="仿宋_GB2312" w:cs="仿宋_GB2312"/>
          <w:b/>
          <w:bCs/>
          <w:kern w:val="0"/>
          <w:sz w:val="28"/>
          <w:szCs w:val="28"/>
          <w:highlight w:val="none"/>
          <w:lang w:eastAsia="zh-CN"/>
        </w:rPr>
        <w:t>还在质保期，质保期内质保单位会负责设备的</w:t>
      </w:r>
      <w:r>
        <w:rPr>
          <w:rFonts w:hint="eastAsia" w:ascii="仿宋_GB2312" w:hAnsi="仿宋_GB2312" w:eastAsia="仿宋_GB2312" w:cs="仿宋_GB2312"/>
          <w:b/>
          <w:bCs/>
          <w:color w:val="auto"/>
          <w:sz w:val="28"/>
          <w:szCs w:val="28"/>
          <w:highlight w:val="none"/>
        </w:rPr>
        <w:t>的校准、维护，配件</w:t>
      </w:r>
      <w:r>
        <w:rPr>
          <w:rFonts w:hint="eastAsia" w:ascii="仿宋_GB2312" w:hAnsi="仿宋_GB2312" w:eastAsia="仿宋_GB2312" w:cs="仿宋_GB2312"/>
          <w:b/>
          <w:bCs/>
          <w:sz w:val="28"/>
          <w:szCs w:val="28"/>
          <w:highlight w:val="none"/>
        </w:rPr>
        <w:t>、耗材药剂</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校准周期：每月一次；维护周期：每周一次，每次约一小时</w:t>
      </w:r>
      <w:r>
        <w:rPr>
          <w:rFonts w:hint="eastAsia" w:ascii="仿宋_GB2312" w:hAnsi="仿宋_GB2312" w:eastAsia="仿宋_GB2312" w:cs="仿宋_GB2312"/>
          <w:b/>
          <w:bCs/>
          <w:color w:val="000000"/>
          <w:sz w:val="28"/>
          <w:szCs w:val="28"/>
          <w:highlight w:val="none"/>
        </w:rPr>
        <w:t>。</w:t>
      </w:r>
      <w:r>
        <w:rPr>
          <w:rFonts w:hint="eastAsia" w:ascii="仿宋_GB2312" w:hAnsi="仿宋_GB2312" w:eastAsia="仿宋_GB2312" w:cs="仿宋_GB2312"/>
          <w:b/>
          <w:bCs/>
          <w:color w:val="000000"/>
          <w:sz w:val="28"/>
          <w:szCs w:val="28"/>
          <w:highlight w:val="none"/>
          <w:lang w:eastAsia="zh-CN"/>
        </w:rPr>
        <w:t>质保期于</w:t>
      </w:r>
      <w:r>
        <w:rPr>
          <w:rFonts w:hint="eastAsia" w:ascii="仿宋_GB2312" w:hAnsi="仿宋_GB2312" w:eastAsia="仿宋_GB2312" w:cs="仿宋_GB2312"/>
          <w:b/>
          <w:bCs/>
          <w:color w:val="000000"/>
          <w:sz w:val="28"/>
          <w:szCs w:val="28"/>
          <w:highlight w:val="none"/>
          <w:lang w:val="en-US" w:eastAsia="zh-CN"/>
        </w:rPr>
        <w:t>2025年5月16日到期。质保期结束后，</w:t>
      </w:r>
      <w:r>
        <w:rPr>
          <w:rFonts w:hint="eastAsia" w:ascii="仿宋_GB2312" w:hAnsi="仿宋_GB2312" w:eastAsia="仿宋_GB2312" w:cs="仿宋_GB2312"/>
          <w:b/>
          <w:bCs/>
          <w:kern w:val="0"/>
          <w:sz w:val="28"/>
          <w:szCs w:val="28"/>
          <w:highlight w:val="none"/>
          <w:lang w:val="en-US" w:eastAsia="zh-CN"/>
        </w:rPr>
        <w:t>2025年5月17日至2025年12月5日期间的设备</w:t>
      </w:r>
      <w:r>
        <w:rPr>
          <w:rFonts w:hint="eastAsia" w:ascii="仿宋_GB2312" w:hAnsi="仿宋_GB2312" w:eastAsia="仿宋_GB2312" w:cs="仿宋_GB2312"/>
          <w:b/>
          <w:bCs/>
          <w:color w:val="auto"/>
          <w:sz w:val="28"/>
          <w:szCs w:val="28"/>
          <w:highlight w:val="none"/>
        </w:rPr>
        <w:t>校准、维护，配件</w:t>
      </w:r>
      <w:r>
        <w:rPr>
          <w:rFonts w:hint="eastAsia" w:ascii="仿宋_GB2312" w:hAnsi="仿宋_GB2312" w:eastAsia="仿宋_GB2312" w:cs="仿宋_GB2312"/>
          <w:b/>
          <w:bCs/>
          <w:sz w:val="28"/>
          <w:szCs w:val="28"/>
          <w:highlight w:val="none"/>
        </w:rPr>
        <w:t>、耗材药剂</w:t>
      </w:r>
      <w:r>
        <w:rPr>
          <w:rFonts w:hint="eastAsia" w:ascii="仿宋_GB2312" w:hAnsi="仿宋_GB2312" w:eastAsia="仿宋_GB2312" w:cs="仿宋_GB2312"/>
          <w:b/>
          <w:bCs/>
          <w:sz w:val="28"/>
          <w:szCs w:val="28"/>
          <w:highlight w:val="none"/>
          <w:lang w:eastAsia="zh-CN"/>
        </w:rPr>
        <w:t>由</w:t>
      </w:r>
      <w:r>
        <w:rPr>
          <w:rFonts w:hint="eastAsia" w:ascii="仿宋_GB2312" w:hAnsi="仿宋_GB2312" w:eastAsia="仿宋_GB2312" w:cs="仿宋_GB2312"/>
          <w:b/>
          <w:bCs/>
          <w:kern w:val="0"/>
          <w:sz w:val="28"/>
          <w:szCs w:val="28"/>
          <w:highlight w:val="none"/>
        </w:rPr>
        <w:t>成交供应商</w:t>
      </w:r>
      <w:r>
        <w:rPr>
          <w:rFonts w:hint="eastAsia" w:ascii="仿宋_GB2312" w:hAnsi="仿宋_GB2312" w:eastAsia="仿宋_GB2312" w:cs="仿宋_GB2312"/>
          <w:b/>
          <w:bCs/>
          <w:kern w:val="0"/>
          <w:sz w:val="28"/>
          <w:szCs w:val="28"/>
          <w:highlight w:val="none"/>
          <w:lang w:eastAsia="zh-CN"/>
        </w:rPr>
        <w:t>负责。</w:t>
      </w:r>
      <w:r>
        <w:rPr>
          <w:rFonts w:hint="eastAsia" w:ascii="仿宋_GB2312" w:hAnsi="仿宋_GB2312" w:eastAsia="仿宋_GB2312" w:cs="仿宋_GB2312"/>
          <w:b/>
          <w:bCs/>
          <w:sz w:val="28"/>
          <w:szCs w:val="28"/>
          <w:highlight w:val="none"/>
        </w:rPr>
        <w:t>校准周期：每月一次；维护周期：每周一次，每</w:t>
      </w:r>
      <w:r>
        <w:rPr>
          <w:rFonts w:hint="eastAsia" w:ascii="仿宋_GB2312" w:hAnsi="仿宋_GB2312" w:eastAsia="仿宋_GB2312" w:cs="仿宋_GB2312"/>
          <w:b/>
          <w:bCs/>
          <w:color w:val="auto"/>
          <w:sz w:val="28"/>
          <w:szCs w:val="28"/>
          <w:highlight w:val="none"/>
        </w:rPr>
        <w:t>次约一小时</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生态环境局另有要求的按生态环境局最新要求执行</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kern w:val="0"/>
          <w:sz w:val="28"/>
          <w:szCs w:val="28"/>
          <w:highlight w:val="none"/>
          <w:lang w:val="en-US" w:eastAsia="zh-CN"/>
        </w:rPr>
        <w:t>（其它不在质保期内的设备除外）。</w:t>
      </w:r>
    </w:p>
    <w:p>
      <w:pPr>
        <w:spacing w:line="360" w:lineRule="auto"/>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sz w:val="28"/>
          <w:szCs w:val="28"/>
          <w:lang w:eastAsia="zh-CN"/>
        </w:rPr>
        <w:t>南、北院</w:t>
      </w:r>
      <w:r>
        <w:rPr>
          <w:rFonts w:hint="eastAsia" w:ascii="仿宋_GB2312" w:hAnsi="仿宋_GB2312" w:eastAsia="仿宋_GB2312" w:cs="仿宋_GB2312"/>
          <w:color w:val="000000" w:themeColor="text1"/>
          <w:sz w:val="28"/>
          <w:szCs w:val="28"/>
        </w:rPr>
        <w:t>污水处理站</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color w:val="000000" w:themeColor="text1"/>
          <w:sz w:val="28"/>
          <w:szCs w:val="28"/>
          <w:highlight w:val="none"/>
          <w:lang w:eastAsia="zh-CN"/>
        </w:rPr>
        <w:t>南院</w:t>
      </w:r>
      <w:r>
        <w:rPr>
          <w:rFonts w:hint="eastAsia" w:ascii="仿宋_GB2312" w:hAnsi="仿宋_GB2312" w:eastAsia="仿宋_GB2312" w:cs="仿宋_GB2312"/>
          <w:color w:val="000000" w:themeColor="text1"/>
          <w:sz w:val="28"/>
          <w:szCs w:val="28"/>
          <w:highlight w:val="none"/>
        </w:rPr>
        <w:t>污水提升泵站</w:t>
      </w:r>
      <w:r>
        <w:rPr>
          <w:rFonts w:hint="eastAsia" w:ascii="仿宋_GB2312" w:hAnsi="仿宋_GB2312" w:eastAsia="仿宋_GB2312" w:cs="仿宋_GB2312"/>
          <w:color w:val="000000" w:themeColor="text1"/>
          <w:sz w:val="28"/>
          <w:szCs w:val="28"/>
        </w:rPr>
        <w:t>的安全生产工作；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.南、北院</w:t>
      </w:r>
      <w:r>
        <w:rPr>
          <w:rFonts w:hint="eastAsia" w:ascii="仿宋_GB2312" w:hAnsi="仿宋_GB2312" w:eastAsia="仿宋_GB2312" w:cs="仿宋_GB2312"/>
          <w:sz w:val="28"/>
          <w:szCs w:val="28"/>
        </w:rPr>
        <w:t>污水处理站药剂和油料的采购和保管工作；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.南、北院</w:t>
      </w:r>
      <w:r>
        <w:rPr>
          <w:rFonts w:hint="eastAsia" w:ascii="仿宋_GB2312" w:hAnsi="仿宋_GB2312" w:eastAsia="仿宋_GB2312" w:cs="仿宋_GB2312"/>
          <w:sz w:val="28"/>
          <w:szCs w:val="28"/>
        </w:rPr>
        <w:t>污水处理站污泥处理和外运工作；</w:t>
      </w:r>
    </w:p>
    <w:p>
      <w:pPr>
        <w:spacing w:line="360" w:lineRule="auto"/>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.南、北院</w:t>
      </w:r>
      <w:r>
        <w:rPr>
          <w:rFonts w:hint="eastAsia" w:ascii="仿宋_GB2312" w:hAnsi="仿宋_GB2312" w:eastAsia="仿宋_GB2312" w:cs="仿宋_GB2312"/>
          <w:sz w:val="28"/>
          <w:szCs w:val="28"/>
        </w:rPr>
        <w:t>污水处理站</w:t>
      </w:r>
      <w:r>
        <w:rPr>
          <w:rFonts w:hint="eastAsia" w:ascii="仿宋_GB2312" w:hAnsi="仿宋_GB2312" w:eastAsia="仿宋_GB2312" w:cs="仿宋_GB2312"/>
          <w:sz w:val="28"/>
          <w:szCs w:val="28"/>
          <w:lang w:eastAsia="zh-CN"/>
        </w:rPr>
        <w:t>废液</w:t>
      </w:r>
      <w:r>
        <w:rPr>
          <w:rFonts w:hint="eastAsia" w:ascii="仿宋_GB2312" w:hAnsi="仿宋_GB2312" w:eastAsia="仿宋_GB2312" w:cs="仿宋_GB2312"/>
          <w:sz w:val="28"/>
          <w:szCs w:val="28"/>
        </w:rPr>
        <w:t>处理和外运</w:t>
      </w:r>
      <w:r>
        <w:rPr>
          <w:rFonts w:hint="eastAsia" w:ascii="仿宋_GB2312" w:hAnsi="仿宋_GB2312" w:eastAsia="仿宋_GB2312" w:cs="仿宋_GB2312"/>
          <w:sz w:val="28"/>
          <w:szCs w:val="28"/>
          <w:highlight w:val="none"/>
        </w:rPr>
        <w:t>工作</w:t>
      </w:r>
      <w:r>
        <w:rPr>
          <w:rFonts w:hint="eastAsia" w:ascii="仿宋_GB2312" w:hAnsi="仿宋_GB2312" w:eastAsia="仿宋_GB2312" w:cs="仿宋_GB2312"/>
          <w:sz w:val="28"/>
          <w:szCs w:val="28"/>
          <w:highlight w:val="none"/>
          <w:lang w:eastAsia="zh-CN"/>
        </w:rPr>
        <w:t>（在线监测设备废液HW49，包含处理库存废液</w:t>
      </w:r>
      <w:r>
        <w:rPr>
          <w:rFonts w:hint="eastAsia" w:ascii="仿宋_GB2312" w:hAnsi="仿宋_GB2312" w:eastAsia="仿宋_GB2312" w:cs="仿宋_GB2312"/>
          <w:sz w:val="28"/>
          <w:szCs w:val="28"/>
          <w:highlight w:val="none"/>
          <w:lang w:val="en-US" w:eastAsia="zh-CN"/>
        </w:rPr>
        <w:t>400L</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全国污染源监测信息管理与共享平台每日数据填报工作；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全国排污许可证管理信息平台（公开端）月报、季报、年报的填报工作；</w:t>
      </w:r>
    </w:p>
    <w:p>
      <w:pPr>
        <w:pStyle w:val="14"/>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污染源企业门户：国发、省、市平台实时在线数据的查看，督办单的处理工作；</w:t>
      </w:r>
    </w:p>
    <w:p>
      <w:pPr>
        <w:pStyle w:val="14"/>
        <w:spacing w:line="360" w:lineRule="auto"/>
        <w:ind w:firstLine="4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配合</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的各项工作，完成医院质量管理，6S管理等工作</w:t>
      </w:r>
      <w:r>
        <w:rPr>
          <w:rFonts w:hint="eastAsia" w:ascii="仿宋_GB2312" w:hAnsi="仿宋_GB2312" w:eastAsia="仿宋_GB2312" w:cs="仿宋_GB2312"/>
          <w:sz w:val="28"/>
          <w:szCs w:val="28"/>
          <w:lang w:eastAsia="zh-CN"/>
        </w:rPr>
        <w:t>；</w:t>
      </w:r>
    </w:p>
    <w:p>
      <w:pPr>
        <w:pStyle w:val="14"/>
        <w:spacing w:line="360" w:lineRule="auto"/>
        <w:ind w:firstLine="48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11.生态环境局及相关部门下发的各种数据填报工作。  </w:t>
      </w:r>
    </w:p>
    <w:p>
      <w:pPr>
        <w:keepNext w:val="0"/>
        <w:keepLines w:val="0"/>
        <w:pageBreakBefore w:val="0"/>
        <w:kinsoku/>
        <w:wordWrap/>
        <w:overflowPunct/>
        <w:topLinePunct w:val="0"/>
        <w:bidi w:val="0"/>
        <w:spacing w:line="360" w:lineRule="auto"/>
        <w:textAlignment w:val="auto"/>
        <w:rPr>
          <w:rFonts w:hint="eastAsia" w:ascii="黑体" w:hAnsi="黑体" w:eastAsia="黑体" w:cs="黑体"/>
          <w:b w:val="0"/>
          <w:bCs/>
          <w:color w:val="000000" w:themeColor="text1"/>
          <w:sz w:val="28"/>
          <w:szCs w:val="28"/>
          <w:highlight w:val="none"/>
        </w:rPr>
      </w:pPr>
      <w:r>
        <w:rPr>
          <w:rFonts w:hint="eastAsia" w:ascii="黑体" w:hAnsi="黑体" w:eastAsia="黑体" w:cs="黑体"/>
          <w:b w:val="0"/>
          <w:bCs/>
          <w:color w:val="000000" w:themeColor="text1"/>
          <w:sz w:val="28"/>
          <w:szCs w:val="28"/>
          <w:highlight w:val="none"/>
        </w:rPr>
        <w:t>二、项目概况</w:t>
      </w:r>
    </w:p>
    <w:p>
      <w:pPr>
        <w:spacing w:line="360" w:lineRule="auto"/>
        <w:ind w:firstLine="562" w:firstLineChars="2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val="en-US" w:eastAsia="zh-CN"/>
        </w:rPr>
        <w:t>1.</w:t>
      </w:r>
      <w:r>
        <w:rPr>
          <w:rFonts w:hint="eastAsia" w:ascii="楷体_GB2312" w:hAnsi="楷体_GB2312" w:eastAsia="楷体_GB2312" w:cs="楷体_GB2312"/>
          <w:b/>
          <w:bCs/>
          <w:color w:val="000000"/>
          <w:sz w:val="28"/>
          <w:szCs w:val="28"/>
          <w:lang w:eastAsia="zh-CN"/>
        </w:rPr>
        <w:t>南院</w:t>
      </w:r>
    </w:p>
    <w:p>
      <w:pPr>
        <w:keepNext w:val="0"/>
        <w:keepLines w:val="0"/>
        <w:pageBreakBefore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本项目的污水处理站设施设计容量2500吨/天，目前每天污水量为1100吨左右。提升泵站设计提升能力2500吨/天。污水处理站工艺流程：院区污水经过污水管道自流至污水处理格栅渠，经过自动格栅拦截大颗粒污染物后进入调节池，调节池的污水由污水提升泵打入一体化设备池。一体化设备池由缺氧池、好氧池、二沉池和消毒池组成，其中好氧池包括一级好氧池和两格二级好氧池。污水在缺氧池内进行反硝化反应后进入好氧池进行生化反应，去除水中的有机物。同时进行硝化反应以去除污水中的氨氮。好氧池出水自流进入沉淀池，通过沉淀作用对泥水进行分离。沉淀池出水自流进入消毒池，消毒池采用二氧化氯进行消毒后自流进入出水井，然后排入市政污水管道。二沉池污泥一部分流回至缺氧池，另一部分剩余淤泥排入污泥池，污泥池的污泥定期外送。</w:t>
      </w:r>
    </w:p>
    <w:p>
      <w:pPr>
        <w:pStyle w:val="14"/>
        <w:ind w:firstLine="562" w:firstLineChars="20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val="en-US" w:eastAsia="zh-CN"/>
        </w:rPr>
        <w:t>2.</w:t>
      </w:r>
      <w:r>
        <w:rPr>
          <w:rFonts w:hint="eastAsia" w:ascii="楷体_GB2312" w:hAnsi="楷体_GB2312" w:eastAsia="楷体_GB2312" w:cs="楷体_GB2312"/>
          <w:b/>
          <w:bCs/>
          <w:sz w:val="28"/>
          <w:szCs w:val="28"/>
          <w:lang w:eastAsia="zh-CN"/>
        </w:rPr>
        <w:t>北院</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本项目的污水处理站设施设计容量1000吨/天。污水处理站工艺流程：院区污水经过污水管道自流至污水处理格栅渠，</w:t>
      </w:r>
      <w:r>
        <w:rPr>
          <w:rFonts w:hint="eastAsia" w:ascii="仿宋_GB2312" w:hAnsi="仿宋_GB2312" w:eastAsia="仿宋_GB2312" w:cs="仿宋_GB2312"/>
          <w:sz w:val="28"/>
          <w:szCs w:val="28"/>
        </w:rPr>
        <w:t>隔离去除漂浮的较大的污染物，出水进入预沉池初步沉淀去除废水中较重的沉渣。预沉池出水进入调节池调节水质水量。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潜污泵从调节池抽水提升至废水处理系统。首先进入水解酸化池进行厌氧酸化，在厌氧的条件下，通过微生物的厌氧酸化作用将高分子有机物转化为小分子有机物，将难生化降解物质降解为易生化降解的物质，提高后续处理生化效果。水解酸化出水进入缺氧池，接触氧化池，接触氧化池是有机物去除的主要单元，大量的好氧菌对废水中有机物进行吸收降解，去除废水中有机物。接触氧化池出水进入生化沉淀池，沉淀去除生化出水中的悬浮物，沉淀池配置污泥泵，定期抽泥至污泥池进行压滤。</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生化沉淀出水进入消毒池，使用二氧化氯发生器投加二氧化氯消毒，去除废水中大肠杆菌等；消毒后出水进入清水池，经清水池内潜水提升泵提升至排放口排放。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沉淀池污泥由抽泥泵输送至污泥浓缩池，静沉后污泥池上清液回流至废水调节池继续处理，浓缩污泥由压滤泵抽至压泥系统压滤，滤液流至综合废水调节池处理，</w:t>
      </w:r>
      <w:r>
        <w:rPr>
          <w:rFonts w:hint="eastAsia" w:ascii="仿宋_GB2312" w:hAnsi="仿宋_GB2312" w:eastAsia="仿宋_GB2312" w:cs="仿宋_GB2312"/>
          <w:color w:val="000000" w:themeColor="text1"/>
          <w:sz w:val="28"/>
          <w:szCs w:val="28"/>
        </w:rPr>
        <w:t>污泥定期外送。</w:t>
      </w:r>
    </w:p>
    <w:p>
      <w:pPr>
        <w:spacing w:line="440" w:lineRule="exact"/>
        <w:rPr>
          <w:rFonts w:hint="eastAsia" w:ascii="黑体" w:hAnsi="黑体" w:eastAsia="黑体" w:cs="黑体"/>
          <w:b w:val="0"/>
          <w:bCs/>
          <w:color w:val="000000" w:themeColor="text1"/>
          <w:sz w:val="28"/>
          <w:szCs w:val="28"/>
        </w:rPr>
      </w:pPr>
      <w:r>
        <w:rPr>
          <w:rFonts w:hint="eastAsia" w:ascii="黑体" w:hAnsi="黑体" w:eastAsia="黑体" w:cs="黑体"/>
          <w:b w:val="0"/>
          <w:bCs/>
          <w:sz w:val="28"/>
          <w:szCs w:val="28"/>
          <w:lang w:val="en-US" w:eastAsia="zh-CN"/>
        </w:rPr>
        <w:t>三、</w:t>
      </w:r>
      <w:r>
        <w:rPr>
          <w:rFonts w:hint="eastAsia" w:ascii="黑体" w:hAnsi="黑体" w:eastAsia="黑体" w:cs="黑体"/>
          <w:b w:val="0"/>
          <w:bCs/>
          <w:color w:val="000000" w:themeColor="text1"/>
          <w:sz w:val="28"/>
          <w:szCs w:val="28"/>
        </w:rPr>
        <w:t>运维服务采用</w:t>
      </w:r>
      <w:r>
        <w:rPr>
          <w:rFonts w:hint="eastAsia" w:ascii="黑体" w:hAnsi="黑体" w:eastAsia="黑体" w:cs="黑体"/>
          <w:b w:val="0"/>
          <w:bCs/>
          <w:color w:val="000000" w:themeColor="text1"/>
          <w:sz w:val="28"/>
          <w:szCs w:val="28"/>
          <w:u w:val="single"/>
        </w:rPr>
        <w:t>包干价</w:t>
      </w:r>
      <w:r>
        <w:rPr>
          <w:rFonts w:hint="eastAsia" w:ascii="黑体" w:hAnsi="黑体" w:eastAsia="黑体" w:cs="黑体"/>
          <w:b w:val="0"/>
          <w:bCs/>
          <w:color w:val="000000" w:themeColor="text1"/>
          <w:sz w:val="28"/>
          <w:szCs w:val="28"/>
        </w:rPr>
        <w:t xml:space="preserve">的形式，包含但不局限于以下内容 </w:t>
      </w:r>
    </w:p>
    <w:p>
      <w:pPr>
        <w:spacing w:line="360" w:lineRule="auto"/>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污水处理站设施操作人员工资及管理费；</w:t>
      </w:r>
    </w:p>
    <w:p>
      <w:pPr>
        <w:spacing w:line="360" w:lineRule="auto"/>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污水处理站的设备日常保养、维护维修及更换费用；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污水处理站所需要的药剂费油料费；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污水处理站所需要的监测分析费；</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污泥处理及外运费；</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.废液</w:t>
      </w:r>
      <w:r>
        <w:rPr>
          <w:rFonts w:hint="eastAsia" w:ascii="仿宋_GB2312" w:hAnsi="仿宋_GB2312" w:eastAsia="仿宋_GB2312" w:cs="仿宋_GB2312"/>
          <w:sz w:val="28"/>
          <w:szCs w:val="28"/>
          <w:highlight w:val="none"/>
        </w:rPr>
        <w:t>处理及外运费</w:t>
      </w:r>
      <w:r>
        <w:rPr>
          <w:rFonts w:hint="eastAsia" w:ascii="仿宋_GB2312" w:hAnsi="仿宋_GB2312" w:eastAsia="仿宋_GB2312" w:cs="仿宋_GB2312"/>
          <w:sz w:val="28"/>
          <w:szCs w:val="28"/>
          <w:highlight w:val="none"/>
          <w:lang w:eastAsia="zh-CN"/>
        </w:rPr>
        <w:t>（在线监测设备废液HW49，包含处理库存废液</w:t>
      </w:r>
      <w:r>
        <w:rPr>
          <w:rFonts w:hint="eastAsia" w:ascii="仿宋_GB2312" w:hAnsi="仿宋_GB2312" w:eastAsia="仿宋_GB2312" w:cs="仿宋_GB2312"/>
          <w:sz w:val="28"/>
          <w:szCs w:val="28"/>
          <w:highlight w:val="none"/>
          <w:lang w:val="en-US" w:eastAsia="zh-CN"/>
        </w:rPr>
        <w:t>400L</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keepNext w:val="0"/>
        <w:keepLines w:val="0"/>
        <w:pageBreakBefore w:val="0"/>
        <w:tabs>
          <w:tab w:val="left" w:pos="8526"/>
        </w:tabs>
        <w:kinsoku/>
        <w:wordWrap/>
        <w:overflowPunct/>
        <w:topLinePunct w:val="0"/>
        <w:bidi w:val="0"/>
        <w:spacing w:line="360" w:lineRule="auto"/>
        <w:ind w:firstLine="560" w:firstLineChars="200"/>
        <w:textAlignment w:val="auto"/>
        <w:rPr>
          <w:rFonts w:hint="eastAsia"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lang w:val="en-US" w:eastAsia="zh-CN"/>
        </w:rPr>
        <w:t>7</w:t>
      </w:r>
      <w:r>
        <w:rPr>
          <w:rFonts w:hint="eastAsia" w:ascii="仿宋_GB2312" w:hAnsi="仿宋_GB2312" w:eastAsia="仿宋_GB2312" w:cs="仿宋_GB2312"/>
          <w:color w:val="000000" w:themeColor="text1"/>
          <w:sz w:val="28"/>
          <w:szCs w:val="28"/>
          <w:highlight w:val="none"/>
          <w:lang w:eastAsia="zh-CN"/>
        </w:rPr>
        <w:t>.</w:t>
      </w:r>
      <w:r>
        <w:rPr>
          <w:rFonts w:hint="eastAsia" w:ascii="仿宋_GB2312" w:hAnsi="仿宋_GB2312" w:eastAsia="仿宋_GB2312" w:cs="仿宋_GB2312"/>
          <w:color w:val="000000" w:themeColor="text1"/>
          <w:sz w:val="28"/>
          <w:szCs w:val="28"/>
          <w:highlight w:val="none"/>
        </w:rPr>
        <w:t>污水提升泵站设施操作人员工资及管理费；</w:t>
      </w:r>
      <w:r>
        <w:rPr>
          <w:rFonts w:hint="eastAsia" w:ascii="仿宋_GB2312" w:hAnsi="仿宋_GB2312" w:eastAsia="仿宋_GB2312" w:cs="仿宋_GB2312"/>
          <w:color w:val="000000" w:themeColor="text1"/>
          <w:sz w:val="28"/>
          <w:szCs w:val="28"/>
          <w:highlight w:val="none"/>
        </w:rPr>
        <w:tab/>
      </w:r>
    </w:p>
    <w:p>
      <w:pPr>
        <w:keepNext w:val="0"/>
        <w:keepLines w:val="0"/>
        <w:pageBreakBefore w:val="0"/>
        <w:kinsoku/>
        <w:wordWrap/>
        <w:overflowPunct/>
        <w:topLinePunct w:val="0"/>
        <w:bidi w:val="0"/>
        <w:spacing w:line="360" w:lineRule="auto"/>
        <w:ind w:firstLine="560" w:firstLineChars="200"/>
        <w:textAlignment w:val="auto"/>
        <w:rPr>
          <w:rFonts w:hint="eastAsia"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lang w:val="en-US" w:eastAsia="zh-CN"/>
        </w:rPr>
        <w:t>8</w:t>
      </w:r>
      <w:r>
        <w:rPr>
          <w:rFonts w:hint="eastAsia" w:ascii="仿宋_GB2312" w:hAnsi="仿宋_GB2312" w:eastAsia="仿宋_GB2312" w:cs="仿宋_GB2312"/>
          <w:color w:val="000000" w:themeColor="text1"/>
          <w:sz w:val="28"/>
          <w:szCs w:val="28"/>
          <w:highlight w:val="none"/>
          <w:lang w:eastAsia="zh-CN"/>
        </w:rPr>
        <w:t>.</w:t>
      </w:r>
      <w:r>
        <w:rPr>
          <w:rFonts w:hint="eastAsia" w:ascii="仿宋_GB2312" w:hAnsi="仿宋_GB2312" w:eastAsia="仿宋_GB2312" w:cs="仿宋_GB2312"/>
          <w:color w:val="000000" w:themeColor="text1"/>
          <w:sz w:val="28"/>
          <w:szCs w:val="28"/>
          <w:highlight w:val="none"/>
        </w:rPr>
        <w:t>污水提升泵站的设备保养及维护维修费用；</w:t>
      </w:r>
    </w:p>
    <w:p>
      <w:pPr>
        <w:keepNext w:val="0"/>
        <w:keepLines w:val="0"/>
        <w:pageBreakBefore w:val="0"/>
        <w:kinsoku/>
        <w:wordWrap/>
        <w:overflowPunct/>
        <w:topLinePunct w:val="0"/>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rPr>
        <w:t>9</w:t>
      </w:r>
      <w:r>
        <w:rPr>
          <w:rFonts w:hint="eastAsia" w:ascii="仿宋_GB2312" w:hAnsi="仿宋_GB2312" w:eastAsia="仿宋_GB2312" w:cs="仿宋_GB2312"/>
          <w:color w:val="000000" w:themeColor="text1"/>
          <w:sz w:val="28"/>
          <w:szCs w:val="28"/>
          <w:highlight w:val="none"/>
          <w:lang w:eastAsia="zh-CN"/>
        </w:rPr>
        <w:t>.</w:t>
      </w:r>
      <w:r>
        <w:rPr>
          <w:rFonts w:hint="eastAsia" w:ascii="仿宋_GB2312" w:hAnsi="仿宋_GB2312" w:eastAsia="仿宋_GB2312" w:cs="仿宋_GB2312"/>
          <w:color w:val="000000" w:themeColor="text1"/>
          <w:sz w:val="28"/>
          <w:szCs w:val="28"/>
          <w:highlight w:val="none"/>
        </w:rPr>
        <w:t>污水提升泵站所需要的油料费；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themeColor="text1"/>
          <w:sz w:val="28"/>
          <w:szCs w:val="28"/>
          <w:highlight w:val="none"/>
        </w:rPr>
        <w:t>污水处理站及污水提升泵站格栅池的漂浮物及杂物处理及外运费；</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污水处理站周边大气污染物的监测费用；</w:t>
      </w:r>
    </w:p>
    <w:p>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12</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污水流量计</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数采仪、视频监控、南北院</w:t>
      </w:r>
      <w:r>
        <w:rPr>
          <w:rFonts w:hint="eastAsia" w:ascii="仿宋_GB2312" w:hAnsi="仿宋_GB2312" w:eastAsia="仿宋_GB2312" w:cs="仿宋_GB2312"/>
          <w:b w:val="0"/>
          <w:bCs w:val="0"/>
          <w:kern w:val="0"/>
          <w:sz w:val="28"/>
          <w:szCs w:val="28"/>
          <w:highlight w:val="none"/>
        </w:rPr>
        <w:t>COD水质在线自动监测仪</w:t>
      </w:r>
      <w:r>
        <w:rPr>
          <w:rFonts w:hint="eastAsia" w:ascii="仿宋_GB2312" w:hAnsi="仿宋_GB2312" w:eastAsia="仿宋_GB2312" w:cs="仿宋_GB2312"/>
          <w:color w:val="000000"/>
          <w:sz w:val="28"/>
          <w:szCs w:val="28"/>
          <w:highlight w:val="none"/>
          <w:lang w:val="en-US" w:eastAsia="zh-CN"/>
        </w:rPr>
        <w:t>、南北院</w:t>
      </w:r>
      <w:r>
        <w:rPr>
          <w:rFonts w:hint="eastAsia" w:ascii="仿宋_GB2312" w:hAnsi="仿宋_GB2312" w:eastAsia="仿宋_GB2312" w:cs="仿宋_GB2312"/>
          <w:b w:val="0"/>
          <w:bCs w:val="0"/>
          <w:kern w:val="0"/>
          <w:sz w:val="28"/>
          <w:szCs w:val="28"/>
          <w:highlight w:val="none"/>
        </w:rPr>
        <w:t>氨氮水质在线自动监测仪</w:t>
      </w:r>
      <w:r>
        <w:rPr>
          <w:rFonts w:hint="eastAsia" w:ascii="仿宋_GB2312" w:hAnsi="仿宋_GB2312" w:eastAsia="仿宋_GB2312" w:cs="仿宋_GB2312"/>
          <w:color w:val="000000"/>
          <w:sz w:val="28"/>
          <w:szCs w:val="28"/>
          <w:highlight w:val="none"/>
          <w:lang w:val="en-US" w:eastAsia="zh-CN"/>
        </w:rPr>
        <w:t>、南北院</w:t>
      </w:r>
      <w:r>
        <w:rPr>
          <w:rFonts w:hint="eastAsia" w:ascii="仿宋_GB2312" w:hAnsi="仿宋_GB2312" w:eastAsia="仿宋_GB2312" w:cs="仿宋_GB2312"/>
          <w:b w:val="0"/>
          <w:bCs w:val="0"/>
          <w:kern w:val="0"/>
          <w:sz w:val="28"/>
          <w:szCs w:val="28"/>
          <w:highlight w:val="none"/>
        </w:rPr>
        <w:t>智能水样采样器</w:t>
      </w:r>
      <w:r>
        <w:rPr>
          <w:rFonts w:hint="eastAsia" w:ascii="仿宋_GB2312" w:hAnsi="仿宋_GB2312" w:eastAsia="仿宋_GB2312" w:cs="仿宋_GB2312"/>
          <w:b w:val="0"/>
          <w:bCs w:val="0"/>
          <w:kern w:val="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南北院</w:t>
      </w:r>
      <w:r>
        <w:rPr>
          <w:rFonts w:hint="eastAsia" w:ascii="仿宋_GB2312" w:hAnsi="仿宋_GB2312" w:eastAsia="仿宋_GB2312" w:cs="仿宋_GB2312"/>
          <w:b w:val="0"/>
          <w:bCs w:val="0"/>
          <w:kern w:val="0"/>
          <w:sz w:val="28"/>
          <w:szCs w:val="28"/>
          <w:highlight w:val="none"/>
        </w:rPr>
        <w:t>PH在线仪</w:t>
      </w:r>
      <w:r>
        <w:rPr>
          <w:rFonts w:hint="eastAsia" w:ascii="仿宋_GB2312" w:hAnsi="仿宋_GB2312" w:eastAsia="仿宋_GB2312" w:cs="仿宋_GB2312"/>
          <w:b w:val="0"/>
          <w:bCs w:val="0"/>
          <w:kern w:val="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南北院</w:t>
      </w:r>
      <w:r>
        <w:rPr>
          <w:rFonts w:hint="eastAsia" w:ascii="仿宋_GB2312" w:hAnsi="仿宋_GB2312" w:eastAsia="仿宋_GB2312" w:cs="仿宋_GB2312"/>
          <w:b w:val="0"/>
          <w:bCs w:val="0"/>
          <w:kern w:val="0"/>
          <w:sz w:val="28"/>
          <w:szCs w:val="28"/>
          <w:highlight w:val="none"/>
        </w:rPr>
        <w:t>余氯在线仪</w:t>
      </w:r>
      <w:r>
        <w:rPr>
          <w:rFonts w:hint="eastAsia" w:ascii="仿宋_GB2312" w:hAnsi="仿宋_GB2312" w:eastAsia="仿宋_GB2312" w:cs="仿宋_GB2312"/>
          <w:b w:val="0"/>
          <w:bCs w:val="0"/>
          <w:kern w:val="0"/>
          <w:sz w:val="28"/>
          <w:szCs w:val="28"/>
          <w:highlight w:val="none"/>
          <w:lang w:eastAsia="zh-CN"/>
        </w:rPr>
        <w:t>、南院</w:t>
      </w:r>
      <w:r>
        <w:rPr>
          <w:rFonts w:hint="eastAsia" w:ascii="仿宋_GB2312" w:hAnsi="仿宋_GB2312" w:eastAsia="仿宋_GB2312" w:cs="仿宋_GB2312"/>
          <w:b w:val="0"/>
          <w:bCs w:val="0"/>
          <w:kern w:val="0"/>
          <w:sz w:val="28"/>
          <w:szCs w:val="28"/>
          <w:highlight w:val="none"/>
        </w:rPr>
        <w:t>超声波明渠流量计</w:t>
      </w:r>
      <w:r>
        <w:rPr>
          <w:rFonts w:hint="eastAsia" w:ascii="仿宋_GB2312" w:hAnsi="仿宋_GB2312" w:eastAsia="仿宋_GB2312" w:cs="仿宋_GB2312"/>
          <w:b w:val="0"/>
          <w:bCs w:val="0"/>
          <w:kern w:val="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南北院</w:t>
      </w:r>
      <w:r>
        <w:rPr>
          <w:rFonts w:hint="eastAsia" w:ascii="仿宋_GB2312" w:hAnsi="仿宋_GB2312" w:eastAsia="仿宋_GB2312" w:cs="仿宋_GB2312"/>
          <w:b w:val="0"/>
          <w:bCs w:val="0"/>
          <w:kern w:val="0"/>
          <w:sz w:val="28"/>
          <w:szCs w:val="28"/>
          <w:highlight w:val="none"/>
        </w:rPr>
        <w:t>在线监测设备</w:t>
      </w:r>
      <w:r>
        <w:rPr>
          <w:rFonts w:hint="eastAsia" w:ascii="仿宋_GB2312" w:hAnsi="仿宋_GB2312" w:eastAsia="仿宋_GB2312" w:cs="仿宋_GB2312"/>
          <w:b w:val="0"/>
          <w:bCs w:val="0"/>
          <w:kern w:val="0"/>
          <w:sz w:val="28"/>
          <w:szCs w:val="28"/>
          <w:highlight w:val="none"/>
          <w:lang w:val="en-US" w:eastAsia="zh-CN"/>
        </w:rPr>
        <w:t>UPS</w:t>
      </w:r>
      <w:r>
        <w:rPr>
          <w:rFonts w:hint="eastAsia" w:ascii="仿宋_GB2312" w:hAnsi="仿宋_GB2312" w:eastAsia="仿宋_GB2312" w:cs="仿宋_GB2312"/>
          <w:b w:val="0"/>
          <w:bCs w:val="0"/>
          <w:kern w:val="0"/>
          <w:sz w:val="28"/>
          <w:szCs w:val="28"/>
          <w:highlight w:val="none"/>
        </w:rPr>
        <w:t>电源</w:t>
      </w:r>
      <w:r>
        <w:rPr>
          <w:rFonts w:hint="eastAsia" w:ascii="仿宋_GB2312" w:hAnsi="仿宋_GB2312" w:eastAsia="仿宋_GB2312" w:cs="仿宋_GB2312"/>
          <w:b w:val="0"/>
          <w:bCs w:val="0"/>
          <w:kern w:val="0"/>
          <w:sz w:val="28"/>
          <w:szCs w:val="28"/>
          <w:highlight w:val="none"/>
          <w:lang w:eastAsia="zh-CN"/>
        </w:rPr>
        <w:t>、</w:t>
      </w:r>
      <w:r>
        <w:rPr>
          <w:rFonts w:hint="eastAsia" w:ascii="仿宋_GB2312" w:hAnsi="仿宋_GB2312" w:eastAsia="仿宋_GB2312" w:cs="仿宋_GB2312"/>
          <w:b w:val="0"/>
          <w:bCs w:val="0"/>
          <w:kern w:val="0"/>
          <w:sz w:val="28"/>
          <w:szCs w:val="28"/>
          <w:highlight w:val="none"/>
        </w:rPr>
        <w:t>污泥叠螺脱水机</w:t>
      </w:r>
      <w:r>
        <w:rPr>
          <w:rFonts w:hint="eastAsia" w:ascii="仿宋_GB2312" w:hAnsi="仿宋_GB2312" w:eastAsia="仿宋_GB2312" w:cs="仿宋_GB2312"/>
          <w:b w:val="0"/>
          <w:bCs w:val="0"/>
          <w:kern w:val="0"/>
          <w:sz w:val="28"/>
          <w:szCs w:val="28"/>
          <w:highlight w:val="none"/>
          <w:lang w:val="en-US" w:eastAsia="zh-CN"/>
        </w:rPr>
        <w:t>(南院)、</w:t>
      </w:r>
      <w:r>
        <w:rPr>
          <w:rFonts w:hint="eastAsia" w:ascii="仿宋_GB2312" w:hAnsi="仿宋_GB2312" w:eastAsia="仿宋_GB2312" w:cs="仿宋_GB2312"/>
          <w:b w:val="0"/>
          <w:bCs w:val="0"/>
          <w:kern w:val="0"/>
          <w:sz w:val="28"/>
          <w:szCs w:val="28"/>
          <w:highlight w:val="none"/>
        </w:rPr>
        <w:t>混合液回流泵</w:t>
      </w:r>
      <w:r>
        <w:rPr>
          <w:rFonts w:hint="eastAsia" w:ascii="仿宋_GB2312" w:hAnsi="仿宋_GB2312" w:eastAsia="仿宋_GB2312" w:cs="仿宋_GB2312"/>
          <w:b w:val="0"/>
          <w:bCs w:val="0"/>
          <w:kern w:val="0"/>
          <w:sz w:val="28"/>
          <w:szCs w:val="28"/>
          <w:highlight w:val="none"/>
          <w:lang w:eastAsia="zh-CN"/>
        </w:rPr>
        <w:t>、</w:t>
      </w:r>
      <w:r>
        <w:rPr>
          <w:rFonts w:hint="eastAsia" w:ascii="仿宋_GB2312" w:hAnsi="仿宋_GB2312" w:eastAsia="仿宋_GB2312" w:cs="仿宋_GB2312"/>
          <w:b w:val="0"/>
          <w:bCs w:val="0"/>
          <w:kern w:val="0"/>
          <w:sz w:val="28"/>
          <w:szCs w:val="28"/>
          <w:highlight w:val="none"/>
        </w:rPr>
        <w:t>PAM加药装置</w:t>
      </w:r>
      <w:r>
        <w:rPr>
          <w:rFonts w:hint="eastAsia" w:ascii="仿宋_GB2312" w:hAnsi="仿宋_GB2312" w:eastAsia="仿宋_GB2312" w:cs="仿宋_GB2312"/>
          <w:b w:val="0"/>
          <w:bCs w:val="0"/>
          <w:kern w:val="0"/>
          <w:sz w:val="28"/>
          <w:szCs w:val="28"/>
          <w:highlight w:val="none"/>
          <w:lang w:eastAsia="zh-CN"/>
        </w:rPr>
        <w:t>、</w:t>
      </w:r>
      <w:r>
        <w:rPr>
          <w:rFonts w:hint="eastAsia" w:ascii="仿宋_GB2312" w:hAnsi="仿宋_GB2312" w:eastAsia="仿宋_GB2312" w:cs="仿宋_GB2312"/>
          <w:b w:val="0"/>
          <w:bCs w:val="0"/>
          <w:kern w:val="0"/>
          <w:sz w:val="28"/>
          <w:szCs w:val="28"/>
          <w:highlight w:val="none"/>
        </w:rPr>
        <w:t>1000g消毒装置</w:t>
      </w:r>
      <w:r>
        <w:rPr>
          <w:rFonts w:hint="eastAsia" w:ascii="仿宋_GB2312" w:hAnsi="仿宋_GB2312" w:eastAsia="仿宋_GB2312" w:cs="仿宋_GB2312"/>
          <w:b w:val="0"/>
          <w:bCs w:val="0"/>
          <w:kern w:val="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等在线设备</w:t>
      </w:r>
      <w:r>
        <w:rPr>
          <w:rFonts w:hint="eastAsia" w:ascii="仿宋_GB2312" w:hAnsi="仿宋_GB2312" w:eastAsia="仿宋_GB2312" w:cs="仿宋_GB2312"/>
          <w:color w:val="000000"/>
          <w:sz w:val="28"/>
          <w:szCs w:val="28"/>
          <w:highlight w:val="none"/>
        </w:rPr>
        <w:t>的保养及维护维修费；</w:t>
      </w:r>
    </w:p>
    <w:p>
      <w:pPr>
        <w:pStyle w:val="2"/>
        <w:ind w:firstLine="562" w:firstLineChars="200"/>
        <w:rPr>
          <w:rFonts w:hint="default" w:eastAsia="仿宋_GB2312"/>
          <w:b/>
          <w:bCs/>
          <w:sz w:val="28"/>
          <w:szCs w:val="28"/>
          <w:highlight w:val="yellow"/>
          <w:lang w:val="en-US" w:eastAsia="zh-CN"/>
        </w:rPr>
      </w:pPr>
      <w:r>
        <w:rPr>
          <w:rFonts w:hint="eastAsia" w:ascii="仿宋_GB2312" w:hAnsi="仿宋_GB2312" w:eastAsia="仿宋_GB2312" w:cs="仿宋_GB2312"/>
          <w:b/>
          <w:bCs/>
          <w:color w:val="000000"/>
          <w:sz w:val="28"/>
          <w:szCs w:val="28"/>
          <w:highlight w:val="none"/>
          <w:lang w:eastAsia="zh-CN"/>
        </w:rPr>
        <w:t>注：因</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COD水质在线自动监测仪</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氨氮水质在线自动监测仪</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智能水样采样器</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PH在线仪</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余氯在线仪</w:t>
      </w:r>
      <w:r>
        <w:rPr>
          <w:rFonts w:hint="eastAsia" w:ascii="仿宋_GB2312" w:hAnsi="仿宋_GB2312" w:eastAsia="仿宋_GB2312" w:cs="仿宋_GB2312"/>
          <w:b/>
          <w:bCs/>
          <w:kern w:val="0"/>
          <w:sz w:val="28"/>
          <w:szCs w:val="28"/>
          <w:highlight w:val="none"/>
          <w:lang w:eastAsia="zh-CN"/>
        </w:rPr>
        <w:t>、南院</w:t>
      </w:r>
      <w:r>
        <w:rPr>
          <w:rFonts w:hint="eastAsia" w:ascii="仿宋_GB2312" w:hAnsi="仿宋_GB2312" w:eastAsia="仿宋_GB2312" w:cs="仿宋_GB2312"/>
          <w:b/>
          <w:bCs/>
          <w:kern w:val="0"/>
          <w:sz w:val="28"/>
          <w:szCs w:val="28"/>
          <w:highlight w:val="none"/>
        </w:rPr>
        <w:t>超声波明渠流量计</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南北院</w:t>
      </w:r>
      <w:r>
        <w:rPr>
          <w:rFonts w:hint="eastAsia" w:ascii="仿宋_GB2312" w:hAnsi="仿宋_GB2312" w:eastAsia="仿宋_GB2312" w:cs="仿宋_GB2312"/>
          <w:b/>
          <w:bCs/>
          <w:kern w:val="0"/>
          <w:sz w:val="28"/>
          <w:szCs w:val="28"/>
          <w:highlight w:val="none"/>
        </w:rPr>
        <w:t>在线监测设备</w:t>
      </w:r>
      <w:r>
        <w:rPr>
          <w:rFonts w:hint="eastAsia" w:ascii="仿宋_GB2312" w:hAnsi="仿宋_GB2312" w:eastAsia="仿宋_GB2312" w:cs="仿宋_GB2312"/>
          <w:b/>
          <w:bCs/>
          <w:kern w:val="0"/>
          <w:sz w:val="28"/>
          <w:szCs w:val="28"/>
          <w:highlight w:val="none"/>
          <w:lang w:val="en-US" w:eastAsia="zh-CN"/>
        </w:rPr>
        <w:t>UPS</w:t>
      </w:r>
      <w:r>
        <w:rPr>
          <w:rFonts w:hint="eastAsia" w:ascii="仿宋_GB2312" w:hAnsi="仿宋_GB2312" w:eastAsia="仿宋_GB2312" w:cs="仿宋_GB2312"/>
          <w:b/>
          <w:bCs/>
          <w:kern w:val="0"/>
          <w:sz w:val="28"/>
          <w:szCs w:val="28"/>
          <w:highlight w:val="none"/>
        </w:rPr>
        <w:t>电源</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kern w:val="0"/>
          <w:sz w:val="28"/>
          <w:szCs w:val="28"/>
          <w:highlight w:val="none"/>
        </w:rPr>
        <w:t>污泥叠螺脱水机</w:t>
      </w:r>
      <w:r>
        <w:rPr>
          <w:rFonts w:hint="eastAsia" w:ascii="仿宋_GB2312" w:hAnsi="仿宋_GB2312" w:eastAsia="仿宋_GB2312" w:cs="仿宋_GB2312"/>
          <w:b/>
          <w:bCs/>
          <w:kern w:val="0"/>
          <w:sz w:val="28"/>
          <w:szCs w:val="28"/>
          <w:highlight w:val="none"/>
          <w:lang w:val="en-US" w:eastAsia="zh-CN"/>
        </w:rPr>
        <w:t>(南院)、</w:t>
      </w:r>
      <w:r>
        <w:rPr>
          <w:rFonts w:hint="eastAsia" w:ascii="仿宋_GB2312" w:hAnsi="仿宋_GB2312" w:eastAsia="仿宋_GB2312" w:cs="仿宋_GB2312"/>
          <w:b/>
          <w:bCs/>
          <w:kern w:val="0"/>
          <w:sz w:val="28"/>
          <w:szCs w:val="28"/>
          <w:highlight w:val="none"/>
        </w:rPr>
        <w:t>混合液回流泵</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kern w:val="0"/>
          <w:sz w:val="28"/>
          <w:szCs w:val="28"/>
          <w:highlight w:val="none"/>
        </w:rPr>
        <w:t>PAM加药装置</w:t>
      </w:r>
      <w:r>
        <w:rPr>
          <w:rFonts w:hint="eastAsia" w:ascii="仿宋_GB2312" w:hAnsi="仿宋_GB2312" w:eastAsia="仿宋_GB2312" w:cs="仿宋_GB2312"/>
          <w:b/>
          <w:bCs/>
          <w:kern w:val="0"/>
          <w:sz w:val="28"/>
          <w:szCs w:val="28"/>
          <w:highlight w:val="none"/>
          <w:lang w:eastAsia="zh-CN"/>
        </w:rPr>
        <w:t>、</w:t>
      </w:r>
      <w:r>
        <w:rPr>
          <w:rFonts w:hint="eastAsia" w:ascii="仿宋_GB2312" w:hAnsi="仿宋_GB2312" w:eastAsia="仿宋_GB2312" w:cs="仿宋_GB2312"/>
          <w:b/>
          <w:bCs/>
          <w:kern w:val="0"/>
          <w:sz w:val="28"/>
          <w:szCs w:val="28"/>
          <w:highlight w:val="none"/>
        </w:rPr>
        <w:t>1000g消毒装置</w:t>
      </w:r>
      <w:r>
        <w:rPr>
          <w:rFonts w:hint="eastAsia" w:ascii="仿宋_GB2312" w:hAnsi="仿宋_GB2312" w:eastAsia="仿宋_GB2312" w:cs="仿宋_GB2312"/>
          <w:b/>
          <w:bCs/>
          <w:kern w:val="0"/>
          <w:sz w:val="28"/>
          <w:szCs w:val="28"/>
          <w:highlight w:val="none"/>
          <w:lang w:eastAsia="zh-CN"/>
        </w:rPr>
        <w:t>还在质保期，质保期内质保单位会负责设备的</w:t>
      </w:r>
      <w:r>
        <w:rPr>
          <w:rFonts w:hint="eastAsia" w:ascii="仿宋_GB2312" w:hAnsi="仿宋_GB2312" w:eastAsia="仿宋_GB2312" w:cs="仿宋_GB2312"/>
          <w:b/>
          <w:bCs/>
          <w:color w:val="auto"/>
          <w:sz w:val="28"/>
          <w:szCs w:val="28"/>
          <w:highlight w:val="none"/>
        </w:rPr>
        <w:t>的校准、维护，配件</w:t>
      </w:r>
      <w:r>
        <w:rPr>
          <w:rFonts w:hint="eastAsia" w:ascii="仿宋_GB2312" w:hAnsi="仿宋_GB2312" w:eastAsia="仿宋_GB2312" w:cs="仿宋_GB2312"/>
          <w:b/>
          <w:bCs/>
          <w:sz w:val="28"/>
          <w:szCs w:val="28"/>
          <w:highlight w:val="none"/>
        </w:rPr>
        <w:t>、耗材药剂</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校准周期：每月一次；维护周期：每周一次，每次约一小时</w:t>
      </w:r>
      <w:r>
        <w:rPr>
          <w:rFonts w:hint="eastAsia" w:ascii="仿宋_GB2312" w:hAnsi="仿宋_GB2312" w:eastAsia="仿宋_GB2312" w:cs="仿宋_GB2312"/>
          <w:b/>
          <w:bCs/>
          <w:color w:val="000000"/>
          <w:sz w:val="28"/>
          <w:szCs w:val="28"/>
          <w:highlight w:val="none"/>
        </w:rPr>
        <w:t>。</w:t>
      </w:r>
      <w:r>
        <w:rPr>
          <w:rFonts w:hint="eastAsia" w:ascii="仿宋_GB2312" w:hAnsi="仿宋_GB2312" w:eastAsia="仿宋_GB2312" w:cs="仿宋_GB2312"/>
          <w:b/>
          <w:bCs/>
          <w:color w:val="000000"/>
          <w:sz w:val="28"/>
          <w:szCs w:val="28"/>
          <w:highlight w:val="none"/>
          <w:lang w:eastAsia="zh-CN"/>
        </w:rPr>
        <w:t>质保期于</w:t>
      </w:r>
      <w:r>
        <w:rPr>
          <w:rFonts w:hint="eastAsia" w:ascii="仿宋_GB2312" w:hAnsi="仿宋_GB2312" w:eastAsia="仿宋_GB2312" w:cs="仿宋_GB2312"/>
          <w:b/>
          <w:bCs/>
          <w:color w:val="000000"/>
          <w:sz w:val="28"/>
          <w:szCs w:val="28"/>
          <w:highlight w:val="none"/>
          <w:lang w:val="en-US" w:eastAsia="zh-CN"/>
        </w:rPr>
        <w:t>2025年5月16日到期。质保期结束后，</w:t>
      </w:r>
      <w:r>
        <w:rPr>
          <w:rFonts w:hint="eastAsia" w:ascii="仿宋_GB2312" w:hAnsi="仿宋_GB2312" w:eastAsia="仿宋_GB2312" w:cs="仿宋_GB2312"/>
          <w:b/>
          <w:bCs/>
          <w:kern w:val="0"/>
          <w:sz w:val="28"/>
          <w:szCs w:val="28"/>
          <w:highlight w:val="none"/>
          <w:lang w:val="en-US" w:eastAsia="zh-CN"/>
        </w:rPr>
        <w:t>2025年5月</w:t>
      </w:r>
      <w:r>
        <w:rPr>
          <w:rFonts w:hint="eastAsia" w:ascii="仿宋_GB2312" w:hAnsi="仿宋_GB2312" w:eastAsia="仿宋_GB2312" w:cs="仿宋_GB2312"/>
          <w:b/>
          <w:bCs/>
          <w:color w:val="auto"/>
          <w:kern w:val="0"/>
          <w:sz w:val="28"/>
          <w:szCs w:val="28"/>
          <w:highlight w:val="none"/>
          <w:lang w:val="en-US" w:eastAsia="zh-CN"/>
        </w:rPr>
        <w:t>17日至2025年12月5日期间的设备</w:t>
      </w:r>
      <w:r>
        <w:rPr>
          <w:rFonts w:hint="eastAsia" w:ascii="仿宋_GB2312" w:hAnsi="仿宋_GB2312" w:eastAsia="仿宋_GB2312" w:cs="仿宋_GB2312"/>
          <w:b/>
          <w:bCs/>
          <w:color w:val="auto"/>
          <w:sz w:val="28"/>
          <w:szCs w:val="28"/>
          <w:highlight w:val="none"/>
        </w:rPr>
        <w:t>校准、维护，配件、耗材药剂</w:t>
      </w:r>
      <w:r>
        <w:rPr>
          <w:rFonts w:hint="eastAsia" w:ascii="仿宋_GB2312" w:hAnsi="仿宋_GB2312" w:eastAsia="仿宋_GB2312" w:cs="仿宋_GB2312"/>
          <w:b/>
          <w:bCs/>
          <w:color w:val="auto"/>
          <w:sz w:val="28"/>
          <w:szCs w:val="28"/>
          <w:highlight w:val="none"/>
          <w:lang w:eastAsia="zh-CN"/>
        </w:rPr>
        <w:t>由</w:t>
      </w:r>
      <w:r>
        <w:rPr>
          <w:rFonts w:hint="eastAsia" w:ascii="仿宋_GB2312" w:hAnsi="仿宋_GB2312" w:eastAsia="仿宋_GB2312" w:cs="仿宋_GB2312"/>
          <w:b/>
          <w:bCs/>
          <w:color w:val="auto"/>
          <w:kern w:val="0"/>
          <w:sz w:val="28"/>
          <w:szCs w:val="28"/>
          <w:highlight w:val="none"/>
        </w:rPr>
        <w:t>成交供应商</w:t>
      </w:r>
      <w:r>
        <w:rPr>
          <w:rFonts w:hint="eastAsia" w:ascii="仿宋_GB2312" w:hAnsi="仿宋_GB2312" w:eastAsia="仿宋_GB2312" w:cs="仿宋_GB2312"/>
          <w:b/>
          <w:bCs/>
          <w:color w:val="auto"/>
          <w:kern w:val="0"/>
          <w:sz w:val="28"/>
          <w:szCs w:val="28"/>
          <w:highlight w:val="none"/>
          <w:lang w:eastAsia="zh-CN"/>
        </w:rPr>
        <w:t>负责。</w:t>
      </w:r>
      <w:r>
        <w:rPr>
          <w:rFonts w:hint="eastAsia" w:ascii="仿宋_GB2312" w:hAnsi="仿宋_GB2312" w:eastAsia="仿宋_GB2312" w:cs="仿宋_GB2312"/>
          <w:b/>
          <w:bCs/>
          <w:color w:val="auto"/>
          <w:sz w:val="28"/>
          <w:szCs w:val="28"/>
          <w:highlight w:val="none"/>
        </w:rPr>
        <w:t>校准周期：每月一次；维护周期：每周一次，每次约一小时</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生态环境局另有要求的按生态环境局最新要求执行</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kern w:val="0"/>
          <w:sz w:val="28"/>
          <w:szCs w:val="28"/>
          <w:highlight w:val="none"/>
          <w:lang w:val="en-US" w:eastAsia="zh-CN"/>
        </w:rPr>
        <w:t>（其它不在质保期内的设备除外）。</w:t>
      </w:r>
    </w:p>
    <w:p>
      <w:pPr>
        <w:widowControl/>
        <w:spacing w:line="360" w:lineRule="auto"/>
        <w:ind w:firstLine="560" w:firstLineChars="20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后续如果</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对污水处理系统进行功能提升（包括除磷系统、在线监测</w:t>
      </w:r>
      <w:r>
        <w:rPr>
          <w:rFonts w:hint="eastAsia" w:ascii="仿宋_GB2312" w:hAnsi="仿宋_GB2312" w:eastAsia="仿宋_GB2312" w:cs="仿宋_GB2312"/>
          <w:color w:val="000000" w:themeColor="text1"/>
          <w:sz w:val="28"/>
          <w:szCs w:val="28"/>
        </w:rPr>
        <w:t>系统、机械捞渣系统等），投标人需要无条件、无偿对增加的设备、设施等进行运维并承担系统提升后运维所需要的所有费用；本项目预算已包含上述部分费用预算。</w:t>
      </w:r>
    </w:p>
    <w:p>
      <w:pPr>
        <w:widowControl/>
        <w:spacing w:line="360" w:lineRule="auto"/>
        <w:ind w:firstLine="560" w:firstLineChars="20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w:t>
      </w:r>
      <w:r>
        <w:rPr>
          <w:rFonts w:hint="eastAsia" w:ascii="仿宋_GB2312" w:hAnsi="仿宋_GB2312" w:eastAsia="仿宋_GB2312" w:cs="仿宋_GB2312"/>
          <w:color w:val="000000" w:themeColor="text1"/>
          <w:sz w:val="28"/>
          <w:szCs w:val="28"/>
          <w:lang w:val="en-US" w:eastAsia="zh-CN"/>
        </w:rPr>
        <w:t>4</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如上述条款有缺项的、描述不清楚的，但又是该项目正常运行必不可少的，</w:t>
      </w: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color w:val="000000" w:themeColor="text1"/>
          <w:sz w:val="28"/>
          <w:szCs w:val="28"/>
        </w:rPr>
        <w:t>必须无条件、保质、保量的完成，</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color w:val="000000" w:themeColor="text1"/>
          <w:sz w:val="28"/>
          <w:szCs w:val="28"/>
        </w:rPr>
        <w:t>不再另行增加任何费用。本项目预算已包含上述部分费用预算。</w:t>
      </w:r>
    </w:p>
    <w:p>
      <w:pPr>
        <w:widowControl/>
        <w:spacing w:line="360" w:lineRule="auto"/>
        <w:jc w:val="left"/>
        <w:rPr>
          <w:rFonts w:hint="eastAsia" w:ascii="黑体" w:hAnsi="黑体" w:eastAsia="黑体" w:cs="黑体"/>
          <w:b w:val="0"/>
          <w:bCs/>
          <w:color w:val="000000" w:themeColor="text1"/>
          <w:sz w:val="28"/>
          <w:szCs w:val="28"/>
          <w:highlight w:val="none"/>
        </w:rPr>
      </w:pPr>
      <w:r>
        <w:rPr>
          <w:rFonts w:hint="eastAsia" w:ascii="黑体" w:hAnsi="黑体" w:eastAsia="黑体" w:cs="黑体"/>
          <w:b w:val="0"/>
          <w:bCs/>
          <w:color w:val="000000" w:themeColor="text1"/>
          <w:sz w:val="28"/>
          <w:szCs w:val="28"/>
          <w:highlight w:val="none"/>
        </w:rPr>
        <w:t>四、人员配置最低要求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所有人员均需持证上岗，证件复印件需提供采购人存档。</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根据污水站运行的实际情况，至少</w:t>
      </w:r>
      <w:r>
        <w:rPr>
          <w:rFonts w:hint="eastAsia" w:ascii="仿宋_GB2312" w:hAnsi="仿宋_GB2312" w:eastAsia="仿宋_GB2312" w:cs="仿宋_GB2312"/>
          <w:sz w:val="28"/>
          <w:szCs w:val="28"/>
          <w:lang w:eastAsia="zh-CN"/>
        </w:rPr>
        <w:t>每天</w:t>
      </w:r>
      <w:r>
        <w:rPr>
          <w:rFonts w:hint="eastAsia" w:ascii="仿宋_GB2312" w:hAnsi="仿宋_GB2312" w:eastAsia="仿宋_GB2312" w:cs="仿宋_GB2312"/>
          <w:sz w:val="28"/>
          <w:szCs w:val="28"/>
        </w:rPr>
        <w:t>需配置人员：</w:t>
      </w:r>
    </w:p>
    <w:p>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lang w:eastAsia="zh-CN"/>
        </w:rPr>
        <w:t>项目负责人：</w:t>
      </w:r>
      <w:r>
        <w:rPr>
          <w:rFonts w:hint="eastAsia" w:ascii="仿宋_GB2312" w:hAnsi="仿宋_GB2312" w:eastAsia="仿宋_GB2312" w:cs="仿宋_GB2312"/>
          <w:color w:val="auto"/>
          <w:sz w:val="28"/>
          <w:szCs w:val="28"/>
          <w:lang w:val="en-US" w:eastAsia="zh-CN"/>
        </w:rPr>
        <w:t>1名（需具有环境工程师中级及以上职称，证书需上墙公示，负责整个污水处理站的管理工作、医院环保设施负责人对接、及沟通协调环保部门工作；每天对现场进行排查1次，出现问题必须确保30分钟内赶到现场。）</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现场领班技术人员：</w:t>
      </w:r>
      <w:r>
        <w:rPr>
          <w:rFonts w:hint="eastAsia" w:ascii="仿宋_GB2312" w:hAnsi="仿宋_GB2312" w:eastAsia="仿宋_GB2312" w:cs="仿宋_GB2312"/>
          <w:color w:val="auto"/>
          <w:sz w:val="28"/>
          <w:szCs w:val="28"/>
          <w:lang w:eastAsia="zh-CN"/>
        </w:rPr>
        <w:t>南院</w:t>
      </w:r>
      <w:r>
        <w:rPr>
          <w:rFonts w:hint="eastAsia" w:ascii="仿宋_GB2312" w:hAnsi="仿宋_GB2312" w:eastAsia="仿宋_GB2312" w:cs="仿宋_GB2312"/>
          <w:color w:val="auto"/>
          <w:sz w:val="28"/>
          <w:szCs w:val="28"/>
        </w:rPr>
        <w:t>1名</w:t>
      </w:r>
      <w:r>
        <w:rPr>
          <w:rFonts w:hint="eastAsia" w:ascii="仿宋_GB2312" w:hAnsi="仿宋_GB2312" w:eastAsia="仿宋_GB2312" w:cs="仿宋_GB2312"/>
          <w:color w:val="auto"/>
          <w:sz w:val="28"/>
          <w:szCs w:val="28"/>
          <w:lang w:eastAsia="zh-CN"/>
        </w:rPr>
        <w:t>，北院</w:t>
      </w:r>
      <w:r>
        <w:rPr>
          <w:rFonts w:hint="eastAsia" w:ascii="仿宋_GB2312" w:hAnsi="仿宋_GB2312" w:eastAsia="仿宋_GB2312" w:cs="仿宋_GB2312"/>
          <w:color w:val="auto"/>
          <w:sz w:val="28"/>
          <w:szCs w:val="28"/>
          <w:lang w:val="en-US" w:eastAsia="zh-CN"/>
        </w:rPr>
        <w:t>1名（需具有污水（废水</w:t>
      </w:r>
      <w:r>
        <w:rPr>
          <w:rFonts w:hint="eastAsia" w:ascii="仿宋_GB2312" w:hAnsi="仿宋_GB2312" w:eastAsia="仿宋_GB2312" w:cs="仿宋_GB2312"/>
          <w:color w:val="auto"/>
          <w:sz w:val="28"/>
          <w:szCs w:val="28"/>
          <w:lang w:val="en-US" w:eastAsia="zh-CN"/>
        </w:rPr>
        <w:t>）处理工证，证书需上墙公示，协助项目负责人负责污水处理站的管理工作，熟悉数采仪、变频器及在线设备的操作和参数设置，能够支持污水站达标运行，解决出现的工艺问题；按医院行政班在岗。）</w:t>
      </w:r>
    </w:p>
    <w:p>
      <w:pPr>
        <w:pStyle w:val="4"/>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2.3.自动监控技术员：1名（需具有自动监控污水（废水）运行工证，证书需上墙公示，</w:t>
      </w:r>
      <w:r>
        <w:rPr>
          <w:rFonts w:hint="eastAsia" w:ascii="仿宋_GB2312" w:hAnsi="仿宋_GB2312" w:eastAsia="仿宋_GB2312" w:cs="仿宋_GB2312"/>
          <w:color w:val="auto"/>
          <w:sz w:val="28"/>
          <w:szCs w:val="28"/>
          <w:highlight w:val="none"/>
          <w:lang w:val="en-US" w:eastAsia="zh-CN"/>
        </w:rPr>
        <w:t>负责在线设备的维护、维修、校准及台账记录等工作，</w:t>
      </w:r>
      <w:r>
        <w:rPr>
          <w:rFonts w:hint="eastAsia" w:ascii="仿宋_GB2312" w:hAnsi="仿宋_GB2312" w:eastAsia="仿宋_GB2312" w:cs="仿宋_GB2312"/>
          <w:color w:val="auto"/>
          <w:sz w:val="28"/>
          <w:szCs w:val="28"/>
          <w:lang w:val="en-US" w:eastAsia="zh-CN"/>
        </w:rPr>
        <w:t>并保证在线平台数据上传率100%以及督办单处理；每天对各平</w:t>
      </w:r>
      <w:r>
        <w:rPr>
          <w:rFonts w:hint="eastAsia" w:ascii="仿宋_GB2312" w:hAnsi="仿宋_GB2312" w:eastAsia="仿宋_GB2312" w:cs="仿宋_GB2312"/>
          <w:color w:val="auto"/>
          <w:sz w:val="28"/>
          <w:szCs w:val="28"/>
          <w:lang w:val="en-US" w:eastAsia="zh-CN"/>
        </w:rPr>
        <w:t>台进行巡查4次，出现在线故障必须确保30分钟内赶到现场。）</w:t>
      </w:r>
      <w:r>
        <w:rPr>
          <w:rFonts w:hint="eastAsia" w:ascii="仿宋_GB2312" w:hAnsi="仿宋_GB2312" w:eastAsia="仿宋_GB2312" w:cs="仿宋_GB2312"/>
          <w:b/>
          <w:bCs/>
          <w:color w:val="auto"/>
          <w:sz w:val="28"/>
          <w:szCs w:val="28"/>
          <w:highlight w:val="none"/>
        </w:rPr>
        <w:t>校准周期：每月一次；维护周期：每周一次，每次约一小时</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生态环境局另有要求的按生态环境局最新要求执行</w:t>
      </w:r>
      <w:r>
        <w:rPr>
          <w:rFonts w:hint="eastAsia" w:ascii="仿宋_GB2312" w:hAnsi="仿宋_GB2312" w:eastAsia="仿宋_GB2312" w:cs="仿宋_GB2312"/>
          <w:b/>
          <w:bCs/>
          <w:color w:val="auto"/>
          <w:sz w:val="28"/>
          <w:szCs w:val="28"/>
          <w:highlight w:val="none"/>
        </w:rPr>
        <w:t>。</w:t>
      </w:r>
    </w:p>
    <w:p>
      <w:pPr>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操作技术工人</w:t>
      </w:r>
      <w:r>
        <w:rPr>
          <w:rFonts w:hint="eastAsia" w:ascii="仿宋_GB2312" w:hAnsi="仿宋_GB2312" w:eastAsia="仿宋_GB2312" w:cs="仿宋_GB2312"/>
          <w:sz w:val="28"/>
          <w:szCs w:val="28"/>
          <w:lang w:eastAsia="zh-CN"/>
        </w:rPr>
        <w:t>（确保</w:t>
      </w:r>
      <w:r>
        <w:rPr>
          <w:rFonts w:hint="eastAsia" w:ascii="仿宋_GB2312" w:hAnsi="仿宋_GB2312" w:eastAsia="仿宋_GB2312" w:cs="仿宋_GB2312"/>
          <w:sz w:val="28"/>
          <w:szCs w:val="28"/>
          <w:lang w:val="en-US" w:eastAsia="zh-CN"/>
        </w:rPr>
        <w:t>24小时有人在岗</w:t>
      </w:r>
      <w:r>
        <w:rPr>
          <w:rFonts w:hint="eastAsia" w:ascii="仿宋_GB2312" w:hAnsi="仿宋_GB2312" w:eastAsia="仿宋_GB2312" w:cs="仿宋_GB2312"/>
          <w:sz w:val="28"/>
          <w:szCs w:val="28"/>
          <w:lang w:eastAsia="zh-CN"/>
        </w:rPr>
        <w:t>）：南院</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，北院</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color w:val="auto"/>
          <w:sz w:val="28"/>
          <w:szCs w:val="28"/>
          <w:lang w:val="en-US" w:eastAsia="zh-CN"/>
        </w:rPr>
        <w:t>名（需具有污水（废水）处理工证，证书需</w:t>
      </w:r>
      <w:r>
        <w:rPr>
          <w:rFonts w:hint="eastAsia" w:ascii="仿宋_GB2312" w:hAnsi="仿宋_GB2312" w:eastAsia="仿宋_GB2312" w:cs="仿宋_GB2312"/>
          <w:color w:val="auto"/>
          <w:sz w:val="28"/>
          <w:szCs w:val="28"/>
          <w:lang w:val="en-US" w:eastAsia="zh-CN"/>
        </w:rPr>
        <w:t>上墙公示，配合领班技术人员做好污水处理站的具体工作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每天检查相关设备的运行情况、维护，消毒药剂的投放，须做好现场登记；每2小时对各系统进行1次巡查，集中注意生化系统，沉淀系统，消毒系统等，每2小时填写巡检台账记录）</w:t>
      </w:r>
      <w:r>
        <w:rPr>
          <w:rFonts w:hint="eastAsia" w:ascii="仿宋_GB2312" w:hAnsi="仿宋_GB2312" w:eastAsia="仿宋_GB2312" w:cs="仿宋_GB2312"/>
          <w:color w:val="auto"/>
          <w:sz w:val="28"/>
          <w:szCs w:val="28"/>
        </w:rPr>
        <w:t>。</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维修技术组：1组（机动）</w:t>
      </w:r>
      <w:r>
        <w:rPr>
          <w:rFonts w:hint="eastAsia" w:ascii="仿宋_GB2312" w:hAnsi="仿宋_GB2312" w:eastAsia="仿宋_GB2312" w:cs="仿宋_GB2312"/>
          <w:color w:val="auto"/>
          <w:sz w:val="28"/>
          <w:szCs w:val="28"/>
          <w:lang w:val="en-US" w:eastAsia="zh-CN"/>
        </w:rPr>
        <w:t>（负责设备的维修保养工作和污水站的大修工作。每天对现场进行设备排查1次，出现设备故障必须确保30分钟内赶到现场并开始维修。）</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突发事件应急处理组：1组（机动）</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rPr>
        <w:t>负责突发事件应急处理工作</w:t>
      </w:r>
      <w:r>
        <w:rPr>
          <w:rFonts w:hint="eastAsia" w:ascii="仿宋_GB2312" w:hAnsi="仿宋_GB2312" w:eastAsia="仿宋_GB2312" w:cs="仿宋_GB2312"/>
          <w:color w:val="auto"/>
          <w:sz w:val="28"/>
          <w:szCs w:val="28"/>
          <w:highlight w:val="none"/>
          <w:lang w:val="en-US" w:eastAsia="zh-CN"/>
        </w:rPr>
        <w:t>。发生突发应急事件必须确保30分钟内赶到现场并开始处理。）</w:t>
      </w:r>
    </w:p>
    <w:p>
      <w:pPr>
        <w:widowControl/>
        <w:spacing w:line="360" w:lineRule="auto"/>
        <w:ind w:firstLine="560" w:firstLineChars="200"/>
        <w:jc w:val="lef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auto"/>
          <w:sz w:val="28"/>
          <w:szCs w:val="28"/>
          <w:highlight w:val="none"/>
          <w:lang w:val="en-US" w:eastAsia="zh-CN"/>
        </w:rPr>
        <w:t>2.7.</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本项目派的所有人员在合同期内不得更换。因客观原因必须更换的，则在更换之前必须得到</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书面同意，拟更换</w:t>
      </w:r>
      <w:r>
        <w:rPr>
          <w:rFonts w:hint="eastAsia" w:ascii="仿宋_GB2312" w:hAnsi="仿宋_GB2312" w:eastAsia="仿宋_GB2312" w:cs="仿宋_GB2312"/>
          <w:sz w:val="28"/>
          <w:szCs w:val="28"/>
        </w:rPr>
        <w:t>人员的资格要求不得</w:t>
      </w:r>
      <w:r>
        <w:rPr>
          <w:rFonts w:hint="eastAsia" w:ascii="仿宋_GB2312" w:hAnsi="仿宋_GB2312" w:eastAsia="仿宋_GB2312" w:cs="仿宋_GB2312"/>
          <w:color w:val="000000" w:themeColor="text1"/>
          <w:sz w:val="28"/>
          <w:szCs w:val="28"/>
        </w:rPr>
        <w:t>低于合同约定相应人员的资格要求。如遇不满足</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color w:val="000000" w:themeColor="text1"/>
          <w:sz w:val="28"/>
          <w:szCs w:val="28"/>
        </w:rPr>
        <w:t>要求人员运维的，</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color w:val="000000" w:themeColor="text1"/>
          <w:sz w:val="28"/>
          <w:szCs w:val="28"/>
        </w:rPr>
        <w:t>有权要求</w:t>
      </w: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bCs/>
          <w:color w:val="000000" w:themeColor="text1"/>
          <w:sz w:val="28"/>
          <w:szCs w:val="28"/>
        </w:rPr>
        <w:t>更换满足要求人员，并对</w:t>
      </w: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bCs/>
          <w:color w:val="000000" w:themeColor="text1"/>
          <w:sz w:val="28"/>
          <w:szCs w:val="28"/>
        </w:rPr>
        <w:t>进行扣罚</w:t>
      </w:r>
      <w:r>
        <w:rPr>
          <w:rFonts w:hint="eastAsia" w:ascii="仿宋_GB2312" w:hAnsi="仿宋_GB2312" w:eastAsia="仿宋_GB2312" w:cs="仿宋_GB2312"/>
          <w:color w:val="000000" w:themeColor="text1"/>
          <w:sz w:val="28"/>
          <w:szCs w:val="28"/>
        </w:rPr>
        <w:t>：更换</w:t>
      </w:r>
      <w:r>
        <w:rPr>
          <w:rFonts w:hint="eastAsia" w:ascii="仿宋_GB2312" w:hAnsi="仿宋_GB2312" w:eastAsia="仿宋_GB2312" w:cs="仿宋_GB2312"/>
          <w:color w:val="000000" w:themeColor="text1"/>
          <w:sz w:val="28"/>
          <w:szCs w:val="28"/>
          <w:lang w:eastAsia="zh-CN"/>
        </w:rPr>
        <w:t>项目负责人</w:t>
      </w:r>
      <w:r>
        <w:rPr>
          <w:rFonts w:hint="eastAsia" w:ascii="仿宋_GB2312" w:hAnsi="仿宋_GB2312" w:eastAsia="仿宋_GB2312" w:cs="仿宋_GB2312"/>
          <w:color w:val="000000" w:themeColor="text1"/>
          <w:sz w:val="28"/>
          <w:szCs w:val="28"/>
        </w:rPr>
        <w:t>每次扣罚10000元/人，更换其他人员每次扣罚5000元/人。</w:t>
      </w:r>
    </w:p>
    <w:p>
      <w:pPr>
        <w:keepNext w:val="0"/>
        <w:keepLines w:val="0"/>
        <w:pageBreakBefore w:val="0"/>
        <w:widowControl/>
        <w:kinsoku/>
        <w:wordWrap/>
        <w:overflowPunct/>
        <w:topLinePunct w:val="0"/>
        <w:bidi w:val="0"/>
        <w:spacing w:line="360" w:lineRule="auto"/>
        <w:jc w:val="left"/>
        <w:textAlignment w:val="auto"/>
        <w:rPr>
          <w:rFonts w:hint="eastAsia" w:ascii="黑体" w:hAnsi="黑体" w:eastAsia="黑体" w:cs="黑体"/>
          <w:b w:val="0"/>
          <w:bCs/>
          <w:color w:val="000000" w:themeColor="text1"/>
          <w:sz w:val="28"/>
          <w:szCs w:val="28"/>
          <w:highlight w:val="none"/>
        </w:rPr>
      </w:pPr>
      <w:r>
        <w:rPr>
          <w:rFonts w:hint="eastAsia" w:ascii="黑体" w:hAnsi="黑体" w:eastAsia="黑体" w:cs="黑体"/>
          <w:b w:val="0"/>
          <w:bCs/>
          <w:color w:val="000000" w:themeColor="text1"/>
          <w:sz w:val="28"/>
          <w:szCs w:val="28"/>
          <w:highlight w:val="none"/>
        </w:rPr>
        <w:t>五、需制定并提交完善的管理制度，包含但不限于以下制度</w:t>
      </w:r>
    </w:p>
    <w:p>
      <w:pPr>
        <w:spacing w:line="360" w:lineRule="auto"/>
        <w:ind w:firstLine="560" w:firstLineChars="200"/>
        <w:rPr>
          <w:rFonts w:hint="eastAsia"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1</w:t>
      </w:r>
      <w:r>
        <w:rPr>
          <w:rFonts w:hint="eastAsia" w:ascii="仿宋_GB2312" w:hAnsi="仿宋_GB2312" w:eastAsia="仿宋_GB2312" w:cs="仿宋_GB2312"/>
          <w:bCs/>
          <w:color w:val="000000" w:themeColor="text1"/>
          <w:sz w:val="28"/>
          <w:szCs w:val="28"/>
          <w:lang w:eastAsia="zh-CN"/>
        </w:rPr>
        <w:t>.</w:t>
      </w:r>
      <w:r>
        <w:rPr>
          <w:rFonts w:hint="eastAsia" w:ascii="仿宋_GB2312" w:hAnsi="仿宋_GB2312" w:eastAsia="仿宋_GB2312" w:cs="仿宋_GB2312"/>
          <w:bCs/>
          <w:color w:val="000000" w:themeColor="text1"/>
          <w:sz w:val="28"/>
          <w:szCs w:val="28"/>
        </w:rPr>
        <w:t>岗位培训制度；</w:t>
      </w:r>
    </w:p>
    <w:p>
      <w:pPr>
        <w:spacing w:line="360" w:lineRule="auto"/>
        <w:ind w:firstLine="560" w:firstLineChars="200"/>
        <w:rPr>
          <w:rFonts w:hint="eastAsia"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w:t>
      </w:r>
      <w:r>
        <w:rPr>
          <w:rFonts w:hint="eastAsia" w:ascii="仿宋_GB2312" w:hAnsi="仿宋_GB2312" w:eastAsia="仿宋_GB2312" w:cs="仿宋_GB2312"/>
          <w:bCs/>
          <w:color w:val="000000" w:themeColor="text1"/>
          <w:sz w:val="28"/>
          <w:szCs w:val="28"/>
          <w:lang w:eastAsia="zh-CN"/>
        </w:rPr>
        <w:t>.</w:t>
      </w:r>
      <w:r>
        <w:rPr>
          <w:rFonts w:hint="eastAsia" w:ascii="仿宋_GB2312" w:hAnsi="仿宋_GB2312" w:eastAsia="仿宋_GB2312" w:cs="仿宋_GB2312"/>
          <w:bCs/>
          <w:color w:val="000000" w:themeColor="text1"/>
          <w:sz w:val="28"/>
          <w:szCs w:val="28"/>
        </w:rPr>
        <w:t>设备管理制度；</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消耗品管理制度；</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能耗管理制度；</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安全运行管理制度；</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制定并提交完善的突发事件应急管理制度；</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制定并提交完善的日常保养计划；</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制定并提交完善的设备维修方案；</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制定并提交完善的对设备保养具体要求与实施制度；</w:t>
      </w:r>
    </w:p>
    <w:p>
      <w:pPr>
        <w:widowControl/>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有权在项目实施过程中根据项目进展情况要求</w:t>
      </w: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sz w:val="28"/>
          <w:szCs w:val="28"/>
        </w:rPr>
        <w:t>根据实际情况对上述制度方案进行修正、完善并且制作相应的制度牌安装上墙。</w:t>
      </w:r>
    </w:p>
    <w:p>
      <w:pPr>
        <w:keepNext w:val="0"/>
        <w:keepLines w:val="0"/>
        <w:pageBreakBefore w:val="0"/>
        <w:kinsoku/>
        <w:wordWrap/>
        <w:overflowPunct/>
        <w:topLinePunct w:val="0"/>
        <w:bidi w:val="0"/>
        <w:spacing w:line="360" w:lineRule="auto"/>
        <w:textAlignment w:val="auto"/>
        <w:rPr>
          <w:rFonts w:hint="eastAsia" w:ascii="黑体" w:hAnsi="黑体" w:eastAsia="黑体" w:cs="黑体"/>
          <w:b w:val="0"/>
          <w:bCs w:val="0"/>
          <w:color w:val="000000" w:themeColor="text1"/>
          <w:sz w:val="28"/>
          <w:szCs w:val="28"/>
          <w:highlight w:val="none"/>
        </w:rPr>
      </w:pPr>
      <w:r>
        <w:rPr>
          <w:rFonts w:hint="eastAsia" w:ascii="黑体" w:hAnsi="黑体" w:eastAsia="黑体" w:cs="黑体"/>
          <w:b w:val="0"/>
          <w:bCs w:val="0"/>
          <w:color w:val="000000" w:themeColor="text1"/>
          <w:sz w:val="28"/>
          <w:szCs w:val="28"/>
          <w:highlight w:val="none"/>
        </w:rPr>
        <w:t>六、运维服务要求</w:t>
      </w:r>
    </w:p>
    <w:p>
      <w:pPr>
        <w:spacing w:line="360" w:lineRule="auto"/>
        <w:ind w:firstLine="562" w:firstLineChars="20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1</w:t>
      </w:r>
      <w:r>
        <w:rPr>
          <w:rFonts w:hint="eastAsia" w:ascii="楷体_GB2312" w:hAnsi="楷体_GB2312" w:eastAsia="楷体_GB2312" w:cs="楷体_GB2312"/>
          <w:b/>
          <w:bCs w:val="0"/>
          <w:sz w:val="28"/>
          <w:szCs w:val="28"/>
          <w:lang w:eastAsia="zh-CN"/>
        </w:rPr>
        <w:t>.</w:t>
      </w:r>
      <w:r>
        <w:rPr>
          <w:rFonts w:hint="eastAsia" w:ascii="楷体_GB2312" w:hAnsi="楷体_GB2312" w:eastAsia="楷体_GB2312" w:cs="楷体_GB2312"/>
          <w:b/>
          <w:bCs w:val="0"/>
          <w:sz w:val="28"/>
          <w:szCs w:val="28"/>
        </w:rPr>
        <w:t>巡检要求</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巡检、点检、维护、水处理过程中发现问题时，指派专人负责，及时解决。发现问题及时反应并跟踪处理，直到设备正常为止。</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除规定的点检外，每小时对各系统进行一次巡查，集中注意化学氧化系统，混凝沉淀系统，格栅系统等。每小时填写一次巡检记录。</w:t>
      </w:r>
    </w:p>
    <w:p>
      <w:pPr>
        <w:spacing w:line="360" w:lineRule="auto"/>
        <w:ind w:firstLine="562" w:firstLineChars="200"/>
        <w:rPr>
          <w:rFonts w:hint="eastAsia" w:ascii="楷体_GB2312" w:hAnsi="楷体_GB2312" w:eastAsia="楷体_GB2312" w:cs="楷体_GB2312"/>
          <w:b/>
          <w:bCs/>
          <w:i w:val="0"/>
          <w:iCs w:val="0"/>
          <w:color w:val="auto"/>
          <w:kern w:val="2"/>
          <w:sz w:val="28"/>
          <w:szCs w:val="28"/>
          <w:u w:val="none"/>
          <w:lang w:val="en-US" w:eastAsia="zh-CN" w:bidi="ar-SA"/>
        </w:rPr>
      </w:pPr>
      <w:r>
        <w:rPr>
          <w:rFonts w:hint="eastAsia" w:ascii="楷体_GB2312" w:hAnsi="楷体_GB2312" w:eastAsia="楷体_GB2312" w:cs="楷体_GB2312"/>
          <w:b/>
          <w:bCs/>
          <w:i w:val="0"/>
          <w:iCs w:val="0"/>
          <w:color w:val="auto"/>
          <w:kern w:val="2"/>
          <w:sz w:val="28"/>
          <w:szCs w:val="28"/>
          <w:u w:val="none"/>
          <w:lang w:val="en-US" w:eastAsia="zh-CN" w:bidi="ar-SA"/>
        </w:rPr>
        <w:t>2.平台查看</w:t>
      </w:r>
    </w:p>
    <w:p>
      <w:pPr>
        <w:spacing w:line="360" w:lineRule="auto"/>
        <w:ind w:firstLine="560" w:firstLineChars="200"/>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安排专业人员对本项目相关平台进行查看。为了保证设备正常运行，减少平台《督办单》的产生，每天在8：00、 12：00、 18：00、 21：00四个时间段查看平台，并将平台内容截图发到工作群，方便第一时间发现异常并及时前往现场处理。</w:t>
      </w:r>
    </w:p>
    <w:p>
      <w:pPr>
        <w:numPr>
          <w:ilvl w:val="0"/>
          <w:numId w:val="0"/>
        </w:numPr>
        <w:spacing w:line="360" w:lineRule="auto"/>
        <w:ind w:firstLine="562" w:firstLineChars="200"/>
        <w:rPr>
          <w:rFonts w:hint="eastAsia" w:ascii="楷体_GB2312" w:hAnsi="楷体_GB2312" w:eastAsia="楷体_GB2312" w:cs="楷体_GB2312"/>
          <w:b/>
          <w:bCs/>
          <w:i w:val="0"/>
          <w:iCs w:val="0"/>
          <w:color w:val="auto"/>
          <w:kern w:val="2"/>
          <w:sz w:val="28"/>
          <w:szCs w:val="28"/>
          <w:u w:val="none"/>
          <w:lang w:val="en-US" w:eastAsia="zh-CN" w:bidi="ar-SA"/>
        </w:rPr>
      </w:pPr>
      <w:r>
        <w:rPr>
          <w:rFonts w:hint="eastAsia" w:ascii="楷体_GB2312" w:hAnsi="楷体_GB2312" w:eastAsia="楷体_GB2312" w:cs="楷体_GB2312"/>
          <w:b/>
          <w:bCs/>
          <w:i w:val="0"/>
          <w:iCs w:val="0"/>
          <w:color w:val="auto"/>
          <w:kern w:val="2"/>
          <w:sz w:val="28"/>
          <w:szCs w:val="28"/>
          <w:u w:val="none"/>
          <w:lang w:val="en-US" w:eastAsia="zh-CN" w:bidi="ar-SA"/>
        </w:rPr>
        <w:t>3.巡检运维：</w:t>
      </w:r>
    </w:p>
    <w:p>
      <w:pPr>
        <w:numPr>
          <w:ilvl w:val="0"/>
          <w:numId w:val="0"/>
        </w:numPr>
        <w:spacing w:line="360" w:lineRule="auto"/>
        <w:ind w:firstLine="560" w:firstLineChars="200"/>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结合《水污染源在线监测系统）运行技术规范》及本项目设备《操作说明书》拟订巡检运维工作如下：</w:t>
      </w:r>
    </w:p>
    <w:p>
      <w:pPr>
        <w:keepNext w:val="0"/>
        <w:keepLines w:val="0"/>
        <w:widowControl/>
        <w:numPr>
          <w:ilvl w:val="0"/>
          <w:numId w:val="0"/>
        </w:numPr>
        <w:suppressLineNumbers w:val="0"/>
        <w:ind w:firstLine="562" w:firstLineChars="200"/>
        <w:jc w:val="both"/>
        <w:textAlignment w:val="center"/>
        <w:rPr>
          <w:rFonts w:hint="eastAsia" w:ascii="仿宋_GB2312" w:hAnsi="仿宋_GB2312" w:eastAsia="仿宋_GB2312" w:cs="仿宋_GB2312"/>
          <w:b/>
          <w:bCs/>
          <w:i w:val="0"/>
          <w:iCs w:val="0"/>
          <w:color w:val="auto"/>
          <w:kern w:val="2"/>
          <w:sz w:val="28"/>
          <w:szCs w:val="28"/>
          <w:u w:val="none"/>
          <w:lang w:val="en-US" w:eastAsia="zh-CN" w:bidi="ar-SA"/>
        </w:rPr>
      </w:pPr>
      <w:r>
        <w:rPr>
          <w:rFonts w:hint="eastAsia" w:ascii="仿宋_GB2312" w:hAnsi="仿宋_GB2312" w:eastAsia="仿宋_GB2312" w:cs="仿宋_GB2312"/>
          <w:b/>
          <w:bCs/>
          <w:i w:val="0"/>
          <w:iCs w:val="0"/>
          <w:color w:val="auto"/>
          <w:kern w:val="2"/>
          <w:sz w:val="28"/>
          <w:szCs w:val="28"/>
          <w:u w:val="none"/>
          <w:lang w:val="en-US" w:eastAsia="zh-CN" w:bidi="ar-SA"/>
        </w:rPr>
        <w:t>3.1.周检查维护</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3.1.1.每7天对设备至少进行1次现场维护。</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3.1.2.检查自来水供应、泵取水情况，检查内部管路是否通畅，仪器自动清洗装置是否运行正常，检查各仪器的进样水管和排水管是否清洁，必要时进行清洗。定期对水泵和过滤网进行清洗。</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3.1.3.检查监测站房内电路系统、通讯系统是否正常。</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3.1.4.对于PH分析仪器，检查电极填充液是否正常，必要时对电极探头进行清洗。</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3.1.5.检查各水污染源在线监测仪器标准溶液和试剂是否在有效使用期内，保证按相关要求定期更换标准溶液和试剂。</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3.1.6. 检查数据采集传输仪运行情况，并检查连接处有无损坏，对数据进行抽样检查，对比水污染源在线监测仪、数据采集传输仪及监控中心平台接收到的数据是否一致。</w:t>
      </w:r>
    </w:p>
    <w:p>
      <w:pPr>
        <w:keepNext w:val="0"/>
        <w:keepLines w:val="0"/>
        <w:widowControl/>
        <w:numPr>
          <w:ilvl w:val="0"/>
          <w:numId w:val="0"/>
        </w:numPr>
        <w:suppressLineNumbers w:val="0"/>
        <w:ind w:firstLine="562" w:firstLineChars="200"/>
        <w:jc w:val="both"/>
        <w:textAlignment w:val="center"/>
        <w:rPr>
          <w:rFonts w:hint="eastAsia" w:ascii="仿宋_GB2312" w:hAnsi="仿宋_GB2312" w:eastAsia="仿宋_GB2312" w:cs="仿宋_GB2312"/>
          <w:b/>
          <w:bCs/>
          <w:i w:val="0"/>
          <w:iCs w:val="0"/>
          <w:color w:val="auto"/>
          <w:kern w:val="2"/>
          <w:sz w:val="28"/>
          <w:szCs w:val="28"/>
          <w:u w:val="none"/>
          <w:lang w:val="en-US" w:eastAsia="zh-CN" w:bidi="ar-SA"/>
        </w:rPr>
      </w:pPr>
      <w:r>
        <w:rPr>
          <w:rFonts w:hint="eastAsia" w:ascii="仿宋_GB2312" w:hAnsi="仿宋_GB2312" w:eastAsia="仿宋_GB2312" w:cs="仿宋_GB2312"/>
          <w:b/>
          <w:bCs/>
          <w:i w:val="0"/>
          <w:iCs w:val="0"/>
          <w:color w:val="auto"/>
          <w:kern w:val="2"/>
          <w:sz w:val="28"/>
          <w:szCs w:val="28"/>
          <w:u w:val="none"/>
          <w:lang w:val="en-US" w:eastAsia="zh-CN" w:bidi="ar-SA"/>
        </w:rPr>
        <w:t>3.2.月检查维护</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3.2.1.每月的现场维护应包括对水污染源在线监测仪器进行一次保养，对仪器分析系统进行维护；对数据存储或控制系统工作状态进行一次检查。</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3.2.2.水污染源在线监测仪器：根据相应仪器操作维护说明，检查和保养易损耗件，必要时更换；检查及清洗取样单元、消解单元、检测单元、计量单元等。</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3.2.3. PH水质自动分析仪：用酸液清洗一次电极，检查 pH 电极是否钝化，必要时进行校准。</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3.2.4.超声波明渠流量计：检查流量计液位传感器高度是否发生变化，检查超声波探头与水面之间是否有干扰测量的物体。</w:t>
      </w:r>
    </w:p>
    <w:p>
      <w:pPr>
        <w:keepNext w:val="0"/>
        <w:keepLines w:val="0"/>
        <w:widowControl/>
        <w:numPr>
          <w:ilvl w:val="0"/>
          <w:numId w:val="0"/>
        </w:numPr>
        <w:suppressLineNumbers w:val="0"/>
        <w:ind w:firstLine="562" w:firstLineChars="200"/>
        <w:jc w:val="both"/>
        <w:textAlignment w:val="center"/>
        <w:rPr>
          <w:rFonts w:hint="eastAsia" w:ascii="仿宋_GB2312" w:hAnsi="仿宋_GB2312" w:eastAsia="仿宋_GB2312" w:cs="仿宋_GB2312"/>
          <w:b/>
          <w:bCs/>
          <w:i w:val="0"/>
          <w:iCs w:val="0"/>
          <w:color w:val="auto"/>
          <w:kern w:val="2"/>
          <w:sz w:val="28"/>
          <w:szCs w:val="28"/>
          <w:u w:val="none"/>
          <w:lang w:val="en-US" w:eastAsia="zh-CN" w:bidi="ar-SA"/>
        </w:rPr>
      </w:pPr>
      <w:r>
        <w:rPr>
          <w:rFonts w:hint="eastAsia" w:ascii="仿宋_GB2312" w:hAnsi="仿宋_GB2312" w:eastAsia="仿宋_GB2312" w:cs="仿宋_GB2312"/>
          <w:b/>
          <w:bCs/>
          <w:i w:val="0"/>
          <w:iCs w:val="0"/>
          <w:color w:val="auto"/>
          <w:kern w:val="2"/>
          <w:sz w:val="28"/>
          <w:szCs w:val="28"/>
          <w:u w:val="none"/>
          <w:lang w:val="en-US" w:eastAsia="zh-CN" w:bidi="ar-SA"/>
        </w:rPr>
        <w:t>3.3.季度检查维护</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3.3.1.水污染源在线监测仪器：根据相应仪器操作维护说明，检查及更换易损耗件，检查关键零部件可靠性，如计量单元准确性、反应室密封性等，必要时进行更换。</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olor w:val="auto"/>
          <w:kern w:val="2"/>
          <w:sz w:val="28"/>
          <w:szCs w:val="28"/>
          <w:u w:val="none"/>
          <w:lang w:val="en-US" w:eastAsia="zh-CN" w:bidi="ar-SA"/>
        </w:rPr>
        <w:t>3.3.2.检查维护记录：运行人员在对水污染源在线监测系统进行故障排查与检查维护时，应作好相关记录并及时做好相关平台电子台帐。</w:t>
      </w:r>
    </w:p>
    <w:p>
      <w:pPr>
        <w:keepNext w:val="0"/>
        <w:keepLines w:val="0"/>
        <w:widowControl/>
        <w:numPr>
          <w:ilvl w:val="0"/>
          <w:numId w:val="0"/>
        </w:numPr>
        <w:suppressLineNumbers w:val="0"/>
        <w:ind w:firstLine="562" w:firstLineChars="200"/>
        <w:jc w:val="both"/>
        <w:textAlignment w:val="center"/>
        <w:rPr>
          <w:rFonts w:hint="eastAsia" w:ascii="仿宋_GB2312" w:hAnsi="仿宋_GB2312" w:eastAsia="仿宋_GB2312" w:cs="仿宋_GB2312"/>
          <w:b/>
          <w:bCs/>
          <w:i w:val="0"/>
          <w:iCs w:val="0"/>
          <w:color w:val="auto"/>
          <w:kern w:val="2"/>
          <w:sz w:val="28"/>
          <w:szCs w:val="28"/>
          <w:u w:val="none"/>
          <w:lang w:val="en-US" w:eastAsia="zh-CN" w:bidi="ar-SA"/>
        </w:rPr>
      </w:pPr>
      <w:r>
        <w:rPr>
          <w:rFonts w:hint="eastAsia" w:ascii="仿宋_GB2312" w:hAnsi="仿宋_GB2312" w:eastAsia="仿宋_GB2312" w:cs="仿宋_GB2312"/>
          <w:b/>
          <w:bCs/>
          <w:i w:val="0"/>
          <w:iCs w:val="0"/>
          <w:color w:val="auto"/>
          <w:kern w:val="2"/>
          <w:sz w:val="28"/>
          <w:szCs w:val="28"/>
          <w:u w:val="none"/>
          <w:lang w:val="en-US" w:eastAsia="zh-CN" w:bidi="ar-SA"/>
        </w:rPr>
        <w:t>3.4.其他检查维护</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3.4.1.保证监测站房的安全性，进出监测站房应进行登记，包括出入时间、人员、出入站房原因等，应设置视频监控系统。</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3.4.2.保持监测站房的清洁，保持设备的清洁，保证监测站房内的温度、湿度满足仪器正常运行的需求。</w:t>
      </w:r>
    </w:p>
    <w:p>
      <w:pPr>
        <w:keepNext w:val="0"/>
        <w:keepLines w:val="0"/>
        <w:widowControl/>
        <w:numPr>
          <w:ilvl w:val="0"/>
          <w:numId w:val="0"/>
        </w:numPr>
        <w:suppressLineNumbers w:val="0"/>
        <w:ind w:firstLine="560" w:firstLineChars="200"/>
        <w:jc w:val="both"/>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2"/>
          <w:sz w:val="28"/>
          <w:szCs w:val="28"/>
          <w:u w:val="none"/>
          <w:lang w:val="en-US" w:eastAsia="zh-CN" w:bidi="ar-SA"/>
        </w:rPr>
        <w:t>3.4.3.保持各仪器管路通畅，排水、排气正常，无漏液、漏气。</w:t>
      </w:r>
    </w:p>
    <w:p>
      <w:pPr>
        <w:pStyle w:val="2"/>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olor w:val="auto"/>
          <w:kern w:val="2"/>
          <w:sz w:val="28"/>
          <w:szCs w:val="28"/>
          <w:highlight w:val="none"/>
          <w:u w:val="none"/>
          <w:lang w:val="en-US" w:eastAsia="zh-CN" w:bidi="ar-SA"/>
        </w:rPr>
        <w:t>3.4.4.设备校准：水污染源在线监测设备每30天对设备至少进行1次校准，单次校准时间不得超过6小时，并做好相关数据记录。</w:t>
      </w:r>
    </w:p>
    <w:p>
      <w:pPr>
        <w:spacing w:line="360" w:lineRule="auto"/>
        <w:ind w:firstLine="562" w:firstLineChars="20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4.</w:t>
      </w:r>
      <w:r>
        <w:rPr>
          <w:rFonts w:hint="eastAsia" w:ascii="楷体_GB2312" w:hAnsi="楷体_GB2312" w:eastAsia="楷体_GB2312" w:cs="楷体_GB2312"/>
          <w:b/>
          <w:bCs w:val="0"/>
          <w:sz w:val="28"/>
          <w:szCs w:val="28"/>
        </w:rPr>
        <w:t>定期保养要求</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一般情况下，设备每个月应保养一次，轮滑油首次使用运行50-100小时需要更换，以后第三个月更换一次，不得过满或欠缺，并提供详细的保养记录。</w:t>
      </w:r>
    </w:p>
    <w:p>
      <w:pPr>
        <w:spacing w:line="360" w:lineRule="auto"/>
        <w:ind w:firstLine="562" w:firstLineChars="20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5.</w:t>
      </w:r>
      <w:r>
        <w:rPr>
          <w:rFonts w:hint="eastAsia" w:ascii="楷体_GB2312" w:hAnsi="楷体_GB2312" w:eastAsia="楷体_GB2312" w:cs="楷体_GB2312"/>
          <w:b/>
          <w:bCs w:val="0"/>
          <w:sz w:val="28"/>
          <w:szCs w:val="28"/>
        </w:rPr>
        <w:t>取样分析</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正常情况下每班采样分析水样一份，采取污水处理进出水各一份，采样要求及时、认真如实记录，并对采集的水样进行检测，根据排污许可证及生态环境局要求，定期安排具有CMA水质检测资质的第三方检测机构对排放污水进行次检测，并出具检测报告，检测报告需提供一份</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bCs/>
          <w:sz w:val="28"/>
          <w:szCs w:val="28"/>
        </w:rPr>
        <w:t>存档。具体检测项目如下表，后续如果排污许可证及生态环境局要求的检测内容及检测频率发生变化，</w:t>
      </w: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sz w:val="28"/>
          <w:szCs w:val="28"/>
        </w:rPr>
        <w:t>必须无条件的按时完成检测内容，</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不再另行增加任何费用。</w:t>
      </w:r>
      <w:r>
        <w:rPr>
          <w:rFonts w:hint="eastAsia" w:ascii="仿宋_GB2312" w:hAnsi="仿宋_GB2312" w:eastAsia="仿宋_GB2312" w:cs="仿宋_GB2312"/>
          <w:bCs/>
          <w:sz w:val="28"/>
          <w:szCs w:val="28"/>
        </w:rPr>
        <w:t xml:space="preserve"> </w:t>
      </w:r>
    </w:p>
    <w:tbl>
      <w:tblPr>
        <w:tblStyle w:val="11"/>
        <w:tblW w:w="955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65"/>
        <w:gridCol w:w="2969"/>
        <w:gridCol w:w="172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序号</w:t>
            </w:r>
          </w:p>
        </w:tc>
        <w:tc>
          <w:tcPr>
            <w:tcW w:w="1365" w:type="dxa"/>
          </w:tcPr>
          <w:p>
            <w:pPr>
              <w:widowControl/>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检测类别</w:t>
            </w:r>
          </w:p>
        </w:tc>
        <w:tc>
          <w:tcPr>
            <w:tcW w:w="2969" w:type="dxa"/>
          </w:tcPr>
          <w:p>
            <w:pPr>
              <w:widowControl/>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项目</w:t>
            </w:r>
          </w:p>
        </w:tc>
        <w:tc>
          <w:tcPr>
            <w:tcW w:w="1725" w:type="dxa"/>
          </w:tcPr>
          <w:p>
            <w:pPr>
              <w:widowControl/>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排放限值</w:t>
            </w:r>
          </w:p>
        </w:tc>
        <w:tc>
          <w:tcPr>
            <w:tcW w:w="2685" w:type="dxa"/>
          </w:tcPr>
          <w:p>
            <w:pPr>
              <w:widowControl/>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粪大肠杆菌群数/(MPN/L)</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5000个/L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阴离子表面活性剂</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10mg/L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石油类</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20mg/L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化学需氧量</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250mg/L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5</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悬浮物</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60mg/L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6</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动植物油</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20mg/L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7</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流量</w:t>
            </w:r>
          </w:p>
        </w:tc>
        <w:tc>
          <w:tcPr>
            <w:tcW w:w="1725" w:type="dxa"/>
          </w:tcPr>
          <w:p>
            <w:pPr>
              <w:widowControl/>
              <w:spacing w:line="360" w:lineRule="auto"/>
              <w:jc w:val="center"/>
              <w:rPr>
                <w:rFonts w:hint="eastAsia" w:ascii="仿宋_GB2312" w:hAnsi="仿宋_GB2312" w:eastAsia="仿宋_GB2312" w:cs="仿宋_GB2312"/>
                <w:sz w:val="28"/>
                <w:szCs w:val="28"/>
              </w:rPr>
            </w:pPr>
          </w:p>
        </w:tc>
        <w:tc>
          <w:tcPr>
            <w:tcW w:w="2685" w:type="dxa"/>
            <w:vAlign w:val="center"/>
          </w:tcPr>
          <w:p>
            <w:pPr>
              <w:widowControl/>
              <w:spacing w:line="360" w:lineRule="auto"/>
              <w:jc w:val="center"/>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自动监测故障时改手工监测频次为</w:t>
            </w:r>
          </w:p>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rPr>
              <w:t>4次/日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8</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总氰化物</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0.5mg/L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9</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五日生化需氧量</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100mg/L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10</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pH值</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6～9无量纲</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2次/1天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11</w:t>
            </w:r>
          </w:p>
        </w:tc>
        <w:tc>
          <w:tcPr>
            <w:tcW w:w="136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挥发酚</w:t>
            </w:r>
          </w:p>
        </w:tc>
        <w:tc>
          <w:tcPr>
            <w:tcW w:w="172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1.0mg/L</w:t>
            </w:r>
          </w:p>
        </w:tc>
        <w:tc>
          <w:tcPr>
            <w:tcW w:w="268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bl>
    <w:p>
      <w:pPr>
        <w:spacing w:line="360" w:lineRule="auto"/>
        <w:ind w:firstLine="562" w:firstLineChars="20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6.</w:t>
      </w:r>
      <w:r>
        <w:rPr>
          <w:rFonts w:hint="eastAsia" w:ascii="楷体_GB2312" w:hAnsi="楷体_GB2312" w:eastAsia="楷体_GB2312" w:cs="楷体_GB2312"/>
          <w:b/>
          <w:bCs w:val="0"/>
          <w:sz w:val="28"/>
          <w:szCs w:val="28"/>
        </w:rPr>
        <w:t>污泥处理要求</w:t>
      </w:r>
    </w:p>
    <w:p>
      <w:pPr>
        <w:spacing w:line="36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b w:val="0"/>
          <w:bCs w:val="0"/>
          <w:color w:val="auto"/>
          <w:sz w:val="28"/>
          <w:szCs w:val="28"/>
          <w:highlight w:val="none"/>
        </w:rPr>
        <w:t>需定期清理污水处理站的污泥，清理出的污泥按国家相关规范处置，并做好清运记录，次日将记录交由</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b w:val="0"/>
          <w:bCs w:val="0"/>
          <w:color w:val="auto"/>
          <w:sz w:val="28"/>
          <w:szCs w:val="28"/>
          <w:highlight w:val="none"/>
        </w:rPr>
        <w:t>存档，污泥处理和外运费用由</w:t>
      </w: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b w:val="0"/>
          <w:bCs w:val="0"/>
          <w:color w:val="auto"/>
          <w:sz w:val="28"/>
          <w:szCs w:val="28"/>
          <w:highlight w:val="none"/>
        </w:rPr>
        <w:t>承担。</w:t>
      </w:r>
    </w:p>
    <w:p>
      <w:pPr>
        <w:pStyle w:val="14"/>
        <w:numPr>
          <w:ilvl w:val="0"/>
          <w:numId w:val="0"/>
        </w:numPr>
        <w:ind w:firstLine="562" w:firstLineChars="200"/>
        <w:rPr>
          <w:rFonts w:hint="eastAsia" w:ascii="楷体_GB2312" w:hAnsi="楷体_GB2312" w:eastAsia="楷体_GB2312" w:cs="楷体_GB2312"/>
          <w:b/>
          <w:bCs/>
          <w:color w:val="auto"/>
          <w:sz w:val="28"/>
          <w:szCs w:val="28"/>
          <w:highlight w:val="none"/>
          <w:lang w:eastAsia="zh-CN"/>
        </w:rPr>
      </w:pPr>
      <w:r>
        <w:rPr>
          <w:rFonts w:hint="eastAsia" w:ascii="楷体_GB2312" w:hAnsi="楷体_GB2312" w:eastAsia="楷体_GB2312" w:cs="楷体_GB2312"/>
          <w:b/>
          <w:bCs/>
          <w:color w:val="auto"/>
          <w:sz w:val="28"/>
          <w:szCs w:val="28"/>
          <w:highlight w:val="none"/>
          <w:lang w:val="en-US" w:eastAsia="zh-CN"/>
        </w:rPr>
        <w:t>7.</w:t>
      </w:r>
      <w:r>
        <w:rPr>
          <w:rFonts w:hint="eastAsia" w:ascii="楷体_GB2312" w:hAnsi="楷体_GB2312" w:eastAsia="楷体_GB2312" w:cs="楷体_GB2312"/>
          <w:b/>
          <w:bCs/>
          <w:color w:val="auto"/>
          <w:sz w:val="28"/>
          <w:szCs w:val="28"/>
          <w:highlight w:val="none"/>
          <w:lang w:eastAsia="zh-CN"/>
        </w:rPr>
        <w:t>废液处理要求</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b w:val="0"/>
          <w:bCs w:val="0"/>
          <w:color w:val="auto"/>
          <w:sz w:val="28"/>
          <w:szCs w:val="28"/>
          <w:highlight w:val="none"/>
        </w:rPr>
        <w:t>需定期清理污水处理站</w:t>
      </w:r>
      <w:r>
        <w:rPr>
          <w:rFonts w:hint="eastAsia" w:ascii="仿宋_GB2312" w:hAnsi="仿宋_GB2312" w:eastAsia="仿宋_GB2312" w:cs="仿宋_GB2312"/>
          <w:color w:val="auto"/>
          <w:sz w:val="28"/>
          <w:szCs w:val="28"/>
          <w:highlight w:val="none"/>
          <w:lang w:eastAsia="zh-CN"/>
        </w:rPr>
        <w:t>在线监测设备废液HW49</w:t>
      </w:r>
      <w:r>
        <w:rPr>
          <w:rFonts w:hint="eastAsia" w:ascii="仿宋_GB2312" w:hAnsi="仿宋_GB2312" w:eastAsia="仿宋_GB2312" w:cs="仿宋_GB2312"/>
          <w:b w:val="0"/>
          <w:bCs w:val="0"/>
          <w:color w:val="auto"/>
          <w:sz w:val="28"/>
          <w:szCs w:val="28"/>
          <w:highlight w:val="none"/>
        </w:rPr>
        <w:t>，清理出的</w:t>
      </w:r>
      <w:r>
        <w:rPr>
          <w:rFonts w:hint="eastAsia" w:ascii="仿宋_GB2312" w:hAnsi="仿宋_GB2312" w:eastAsia="仿宋_GB2312" w:cs="仿宋_GB2312"/>
          <w:b w:val="0"/>
          <w:bCs w:val="0"/>
          <w:color w:val="auto"/>
          <w:sz w:val="28"/>
          <w:szCs w:val="28"/>
          <w:highlight w:val="none"/>
          <w:lang w:eastAsia="zh-CN"/>
        </w:rPr>
        <w:t>废液</w:t>
      </w:r>
      <w:r>
        <w:rPr>
          <w:rFonts w:hint="eastAsia" w:ascii="仿宋_GB2312" w:hAnsi="仿宋_GB2312" w:eastAsia="仿宋_GB2312" w:cs="仿宋_GB2312"/>
          <w:b w:val="0"/>
          <w:bCs w:val="0"/>
          <w:color w:val="auto"/>
          <w:sz w:val="28"/>
          <w:szCs w:val="28"/>
          <w:highlight w:val="none"/>
        </w:rPr>
        <w:t>按国家相关规范处置，并做好清运记录，次日将记录交由</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b w:val="0"/>
          <w:bCs w:val="0"/>
          <w:color w:val="auto"/>
          <w:sz w:val="28"/>
          <w:szCs w:val="28"/>
          <w:highlight w:val="none"/>
        </w:rPr>
        <w:t>存档，</w:t>
      </w:r>
      <w:r>
        <w:rPr>
          <w:rFonts w:hint="eastAsia" w:ascii="仿宋_GB2312" w:hAnsi="仿宋_GB2312" w:eastAsia="仿宋_GB2312" w:cs="仿宋_GB2312"/>
          <w:b w:val="0"/>
          <w:bCs w:val="0"/>
          <w:color w:val="auto"/>
          <w:sz w:val="28"/>
          <w:szCs w:val="28"/>
          <w:highlight w:val="none"/>
          <w:lang w:eastAsia="zh-CN"/>
        </w:rPr>
        <w:t>废液</w:t>
      </w:r>
      <w:r>
        <w:rPr>
          <w:rFonts w:hint="eastAsia" w:ascii="仿宋_GB2312" w:hAnsi="仿宋_GB2312" w:eastAsia="仿宋_GB2312" w:cs="仿宋_GB2312"/>
          <w:b w:val="0"/>
          <w:bCs w:val="0"/>
          <w:color w:val="auto"/>
          <w:sz w:val="28"/>
          <w:szCs w:val="28"/>
          <w:highlight w:val="none"/>
        </w:rPr>
        <w:t>处理和外运费用由</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b w:val="0"/>
          <w:bCs w:val="0"/>
          <w:color w:val="auto"/>
          <w:sz w:val="28"/>
          <w:szCs w:val="28"/>
          <w:highlight w:val="none"/>
        </w:rPr>
        <w:t>承担</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包含处理库存废液HW49</w:t>
      </w:r>
      <w:r>
        <w:rPr>
          <w:rFonts w:hint="eastAsia" w:ascii="仿宋_GB2312" w:hAnsi="仿宋_GB2312" w:eastAsia="仿宋_GB2312" w:cs="仿宋_GB2312"/>
          <w:color w:val="auto"/>
          <w:sz w:val="28"/>
          <w:szCs w:val="28"/>
          <w:highlight w:val="none"/>
          <w:lang w:val="en-US" w:eastAsia="zh-CN"/>
        </w:rPr>
        <w:t xml:space="preserve"> 400L</w:t>
      </w:r>
      <w:r>
        <w:rPr>
          <w:rFonts w:hint="eastAsia" w:ascii="仿宋_GB2312" w:hAnsi="仿宋_GB2312" w:eastAsia="仿宋_GB2312" w:cs="仿宋_GB2312"/>
          <w:color w:val="auto"/>
          <w:sz w:val="28"/>
          <w:szCs w:val="28"/>
          <w:highlight w:val="none"/>
          <w:lang w:eastAsia="zh-CN"/>
        </w:rPr>
        <w:t>）。</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做好巡检记录、投药记录、耗材记录等运维相关记录，并在次月5日前提交至</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bCs/>
          <w:sz w:val="28"/>
          <w:szCs w:val="28"/>
        </w:rPr>
        <w:t>管理部门。</w:t>
      </w:r>
    </w:p>
    <w:p>
      <w:pPr>
        <w:spacing w:line="360" w:lineRule="auto"/>
        <w:ind w:firstLine="560" w:firstLineChars="200"/>
        <w:rPr>
          <w:rFonts w:hint="eastAsia" w:ascii="仿宋_GB2312" w:hAnsi="仿宋_GB2312" w:eastAsia="仿宋_GB2312" w:cs="仿宋_GB2312"/>
          <w:bCs/>
          <w:color w:val="FF0000"/>
          <w:sz w:val="28"/>
          <w:szCs w:val="28"/>
          <w:shd w:val="clear" w:color="auto" w:fill="auto"/>
          <w:lang w:eastAsia="zh-CN"/>
        </w:rPr>
      </w:pP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根据排污许可证及生态环境局要求，</w:t>
      </w:r>
      <w:r>
        <w:rPr>
          <w:rFonts w:hint="eastAsia" w:ascii="仿宋_GB2312" w:hAnsi="仿宋_GB2312" w:eastAsia="仿宋_GB2312" w:cs="仿宋_GB2312"/>
          <w:bCs/>
          <w:color w:val="000000"/>
          <w:sz w:val="28"/>
          <w:szCs w:val="28"/>
        </w:rPr>
        <w:t>每季度安排具有相应资质的第三方检测机构对污水处理站周边空气污染物进行监测，并出具报告</w:t>
      </w:r>
      <w:r>
        <w:rPr>
          <w:rFonts w:hint="eastAsia" w:ascii="仿宋_GB2312" w:hAnsi="仿宋_GB2312" w:eastAsia="仿宋_GB2312" w:cs="仿宋_GB2312"/>
          <w:bCs/>
          <w:sz w:val="28"/>
          <w:szCs w:val="28"/>
        </w:rPr>
        <w:t>，检测报告需提供一份</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bCs/>
          <w:sz w:val="28"/>
          <w:szCs w:val="28"/>
        </w:rPr>
        <w:t>存档。</w:t>
      </w:r>
      <w:r>
        <w:rPr>
          <w:rFonts w:hint="eastAsia" w:ascii="仿宋_GB2312" w:hAnsi="仿宋_GB2312" w:eastAsia="仿宋_GB2312" w:cs="仿宋_GB2312"/>
          <w:bCs/>
          <w:color w:val="000000"/>
          <w:sz w:val="28"/>
          <w:szCs w:val="28"/>
        </w:rPr>
        <w:t>空气污染物监测种类按</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《医疗机</w:t>
      </w:r>
      <w:r>
        <w:rPr>
          <w:rFonts w:hint="eastAsia" w:ascii="仿宋_GB2312" w:hAnsi="仿宋_GB2312" w:eastAsia="仿宋_GB2312" w:cs="仿宋_GB2312"/>
          <w:bCs/>
          <w:color w:val="auto"/>
          <w:sz w:val="28"/>
          <w:szCs w:val="28"/>
        </w:rPr>
        <w:t>构污水排放标准》</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（GB18466-2005）</w:t>
      </w:r>
      <w:r>
        <w:rPr>
          <w:rFonts w:hint="eastAsia" w:ascii="仿宋_GB2312" w:hAnsi="仿宋_GB2312" w:eastAsia="仿宋_GB2312" w:cs="仿宋_GB2312"/>
          <w:bCs/>
          <w:color w:val="auto"/>
          <w:sz w:val="28"/>
          <w:szCs w:val="28"/>
        </w:rPr>
        <w:t>表3执行。具体检测项目如下表</w:t>
      </w:r>
      <w:r>
        <w:rPr>
          <w:rFonts w:hint="eastAsia" w:ascii="仿宋_GB2312" w:hAnsi="仿宋_GB2312" w:eastAsia="仿宋_GB2312" w:cs="仿宋_GB2312"/>
          <w:bCs/>
          <w:color w:val="auto"/>
          <w:sz w:val="28"/>
          <w:szCs w:val="28"/>
          <w:highlight w:val="none"/>
        </w:rPr>
        <w:t>，后续</w:t>
      </w:r>
      <w:r>
        <w:rPr>
          <w:rFonts w:hint="eastAsia" w:ascii="仿宋_GB2312" w:hAnsi="仿宋_GB2312" w:eastAsia="仿宋_GB2312" w:cs="仿宋_GB2312"/>
          <w:b/>
          <w:bCs/>
          <w:color w:val="auto"/>
          <w:sz w:val="28"/>
          <w:szCs w:val="28"/>
          <w:highlight w:val="none"/>
          <w:lang w:val="en-US" w:eastAsia="zh-CN"/>
        </w:rPr>
        <w:t>生态环境局另有要求的按生态环境局最新要求执行</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必须无条件的按时完成检测内容，</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不再另行增加任何费用。</w:t>
      </w:r>
    </w:p>
    <w:tbl>
      <w:tblPr>
        <w:tblStyle w:val="11"/>
        <w:tblW w:w="895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410"/>
        <w:gridCol w:w="2928"/>
        <w:gridCol w:w="1992"/>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序号</w:t>
            </w:r>
          </w:p>
        </w:tc>
        <w:tc>
          <w:tcPr>
            <w:tcW w:w="1410"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检测类别</w:t>
            </w:r>
          </w:p>
        </w:tc>
        <w:tc>
          <w:tcPr>
            <w:tcW w:w="2928"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项目</w:t>
            </w:r>
          </w:p>
        </w:tc>
        <w:tc>
          <w:tcPr>
            <w:tcW w:w="1992"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排放限值</w:t>
            </w:r>
          </w:p>
        </w:tc>
        <w:tc>
          <w:tcPr>
            <w:tcW w:w="1635"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pStyle w:val="14"/>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10"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废气</w:t>
            </w:r>
          </w:p>
        </w:tc>
        <w:tc>
          <w:tcPr>
            <w:tcW w:w="2928"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氯</w:t>
            </w:r>
          </w:p>
        </w:tc>
        <w:tc>
          <w:tcPr>
            <w:tcW w:w="1992"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0.1   </w:t>
            </w:r>
          </w:p>
        </w:tc>
        <w:tc>
          <w:tcPr>
            <w:tcW w:w="163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pStyle w:val="14"/>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10"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废气</w:t>
            </w:r>
          </w:p>
        </w:tc>
        <w:tc>
          <w:tcPr>
            <w:tcW w:w="2928"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甲烷</w:t>
            </w:r>
          </w:p>
        </w:tc>
        <w:tc>
          <w:tcPr>
            <w:tcW w:w="1992"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3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pStyle w:val="14"/>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410"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废气</w:t>
            </w:r>
          </w:p>
        </w:tc>
        <w:tc>
          <w:tcPr>
            <w:tcW w:w="2928"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臭气浓度</w:t>
            </w:r>
          </w:p>
        </w:tc>
        <w:tc>
          <w:tcPr>
            <w:tcW w:w="1992"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10无量纲</w:t>
            </w:r>
          </w:p>
        </w:tc>
        <w:tc>
          <w:tcPr>
            <w:tcW w:w="163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pStyle w:val="14"/>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410"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废气</w:t>
            </w:r>
          </w:p>
        </w:tc>
        <w:tc>
          <w:tcPr>
            <w:tcW w:w="2928"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氨（氨气）</w:t>
            </w:r>
          </w:p>
        </w:tc>
        <w:tc>
          <w:tcPr>
            <w:tcW w:w="1992" w:type="dxa"/>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1.0mg/Nm3</w:t>
            </w:r>
          </w:p>
        </w:tc>
        <w:tc>
          <w:tcPr>
            <w:tcW w:w="1635" w:type="dxa"/>
            <w:vAlign w:val="center"/>
          </w:tcPr>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pStyle w:val="14"/>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p>
        </w:tc>
        <w:tc>
          <w:tcPr>
            <w:tcW w:w="1410" w:type="dxa"/>
          </w:tcPr>
          <w:p>
            <w:pPr>
              <w:widowControl/>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rPr>
              <w:t>废气</w:t>
            </w:r>
          </w:p>
        </w:tc>
        <w:tc>
          <w:tcPr>
            <w:tcW w:w="2928" w:type="dxa"/>
          </w:tcPr>
          <w:p>
            <w:pPr>
              <w:widowControl/>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硫化氢</w:t>
            </w:r>
          </w:p>
        </w:tc>
        <w:tc>
          <w:tcPr>
            <w:tcW w:w="1992" w:type="dxa"/>
          </w:tcPr>
          <w:p>
            <w:pPr>
              <w:widowControl/>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0.03mg/Nm3</w:t>
            </w:r>
          </w:p>
        </w:tc>
        <w:tc>
          <w:tcPr>
            <w:tcW w:w="1635" w:type="dxa"/>
            <w:vAlign w:val="center"/>
          </w:tcPr>
          <w:p>
            <w:pPr>
              <w:widowControl/>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1次/1季度</w:t>
            </w:r>
          </w:p>
        </w:tc>
      </w:tr>
    </w:tbl>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sz w:val="28"/>
          <w:szCs w:val="28"/>
          <w:highlight w:val="none"/>
          <w:lang w:val="en-US" w:eastAsia="zh-CN"/>
        </w:rPr>
        <w:t>8</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污水处理站采用现有工艺流程运行，废水经处理后排入城市</w:t>
      </w:r>
      <w:r>
        <w:rPr>
          <w:rFonts w:hint="eastAsia" w:ascii="仿宋_GB2312" w:hAnsi="仿宋_GB2312" w:eastAsia="仿宋_GB2312" w:cs="仿宋_GB2312"/>
          <w:color w:val="000000"/>
          <w:sz w:val="28"/>
          <w:szCs w:val="28"/>
          <w:highlight w:val="none"/>
        </w:rPr>
        <w:t>污水管道，污水排放需按照环保部门要求,出水指标按《医疗机构污水排放标准》（GB18466-2005）表2预处理标准执行，氨氮参照《污水排入城镇下水道水质标准》（GB/T31962-2015）表1中C</w:t>
      </w:r>
      <w:r>
        <w:rPr>
          <w:rFonts w:hint="eastAsia" w:ascii="仿宋_GB2312" w:hAnsi="仿宋_GB2312" w:eastAsia="仿宋_GB2312" w:cs="仿宋_GB2312"/>
          <w:color w:val="000000"/>
          <w:sz w:val="28"/>
          <w:szCs w:val="28"/>
        </w:rPr>
        <w:t>级标准。</w:t>
      </w:r>
      <w:r>
        <w:rPr>
          <w:rFonts w:hint="eastAsia" w:ascii="仿宋_GB2312" w:hAnsi="仿宋_GB2312" w:eastAsia="仿宋_GB2312" w:cs="仿宋_GB2312"/>
          <w:bCs/>
          <w:sz w:val="28"/>
          <w:szCs w:val="28"/>
        </w:rPr>
        <w:t>后续如果</w:t>
      </w:r>
      <w:r>
        <w:rPr>
          <w:rFonts w:hint="eastAsia" w:ascii="仿宋_GB2312" w:hAnsi="仿宋_GB2312" w:eastAsia="仿宋_GB2312" w:cs="仿宋_GB2312"/>
          <w:color w:val="000000"/>
          <w:sz w:val="28"/>
          <w:szCs w:val="28"/>
        </w:rPr>
        <w:t>国家出版了新的《医疗机构污水排放标准》及《污水排入城镇下水道水质标准》</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，则按新标准执行。</w:t>
      </w:r>
    </w:p>
    <w:p>
      <w:pPr>
        <w:widowControl/>
        <w:spacing w:line="500" w:lineRule="exact"/>
        <w:ind w:firstLine="560" w:firstLineChars="20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color w:val="000000" w:themeColor="text1"/>
          <w:sz w:val="28"/>
          <w:szCs w:val="28"/>
          <w:lang w:val="en-US" w:eastAsia="zh-CN"/>
        </w:rPr>
        <w:t>9</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为了对突发事件（</w:t>
      </w:r>
      <w:r>
        <w:rPr>
          <w:rFonts w:hint="eastAsia" w:ascii="仿宋_GB2312" w:hAnsi="仿宋_GB2312" w:eastAsia="仿宋_GB2312" w:cs="仿宋_GB2312"/>
          <w:color w:val="000000" w:themeColor="text1"/>
          <w:kern w:val="0"/>
          <w:sz w:val="28"/>
          <w:szCs w:val="28"/>
        </w:rPr>
        <w:t>盐酸或某药剂泄露</w:t>
      </w:r>
      <w:r>
        <w:rPr>
          <w:rFonts w:hint="eastAsia" w:ascii="仿宋_GB2312" w:hAnsi="仿宋_GB2312" w:eastAsia="仿宋_GB2312" w:cs="仿宋_GB2312"/>
          <w:color w:val="000000" w:themeColor="text1"/>
          <w:sz w:val="28"/>
          <w:szCs w:val="28"/>
        </w:rPr>
        <w:t>时）及时作出响应和处置，</w:t>
      </w: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color w:val="000000" w:themeColor="text1"/>
          <w:sz w:val="28"/>
          <w:szCs w:val="28"/>
        </w:rPr>
        <w:t>每6个月需编制相关的应急预案并进行演练，演练结束后对应急预案过程中存在的问题进行改进，从而提高污水处理工应急处置能力及应急意识。</w:t>
      </w:r>
    </w:p>
    <w:p>
      <w:pPr>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10.</w:t>
      </w:r>
      <w:r>
        <w:rPr>
          <w:rFonts w:hint="eastAsia" w:ascii="楷体_GB2312" w:hAnsi="楷体_GB2312" w:eastAsia="楷体_GB2312" w:cs="楷体_GB2312"/>
          <w:b/>
          <w:bCs/>
          <w:sz w:val="28"/>
          <w:szCs w:val="28"/>
        </w:rPr>
        <w:t>服务期限：</w:t>
      </w:r>
    </w:p>
    <w:p>
      <w:pPr>
        <w:ind w:firstLine="560" w:firstLineChars="200"/>
        <w:jc w:val="left"/>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sz w:val="28"/>
          <w:szCs w:val="28"/>
          <w:lang w:val="en-US" w:eastAsia="zh-CN"/>
        </w:rPr>
        <w:t>南院：</w:t>
      </w:r>
      <w:r>
        <w:rPr>
          <w:rFonts w:hint="eastAsia" w:ascii="仿宋_GB2312" w:hAnsi="仿宋_GB2312" w:eastAsia="仿宋_GB2312" w:cs="仿宋_GB2312"/>
          <w:b/>
          <w:bCs/>
          <w:sz w:val="28"/>
          <w:szCs w:val="28"/>
          <w:u w:val="single"/>
          <w:lang w:val="en-US" w:eastAsia="zh-CN"/>
        </w:rPr>
        <w:t>2023年12月6日--2025年12月5日</w:t>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北院：</w:t>
      </w:r>
      <w:r>
        <w:rPr>
          <w:rFonts w:hint="eastAsia" w:ascii="仿宋_GB2312" w:hAnsi="仿宋_GB2312" w:eastAsia="仿宋_GB2312" w:cs="仿宋_GB2312"/>
          <w:b/>
          <w:bCs/>
          <w:sz w:val="28"/>
          <w:szCs w:val="28"/>
          <w:u w:val="single"/>
          <w:lang w:val="en-US" w:eastAsia="zh-CN"/>
        </w:rPr>
        <w:t>2024年6月2日--2025年12月5日</w:t>
      </w:r>
    </w:p>
    <w:p>
      <w:pPr>
        <w:numPr>
          <w:numId w:val="0"/>
        </w:numPr>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11.</w:t>
      </w:r>
      <w:r>
        <w:rPr>
          <w:rFonts w:hint="eastAsia" w:ascii="楷体_GB2312" w:hAnsi="楷体_GB2312" w:eastAsia="楷体_GB2312" w:cs="楷体_GB2312"/>
          <w:b/>
          <w:bCs/>
          <w:sz w:val="28"/>
          <w:szCs w:val="28"/>
        </w:rPr>
        <w:t>其他要求:</w:t>
      </w:r>
      <w:bookmarkStart w:id="0" w:name="PO_其他要求"/>
    </w:p>
    <w:p>
      <w:pPr>
        <w:numPr>
          <w:numId w:val="0"/>
        </w:num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11.1.</w:t>
      </w:r>
      <w:r>
        <w:rPr>
          <w:rFonts w:hint="eastAsia" w:ascii="仿宋_GB2312" w:hAnsi="仿宋_GB2312" w:eastAsia="仿宋_GB2312" w:cs="仿宋_GB2312"/>
          <w:b/>
          <w:bCs/>
          <w:sz w:val="28"/>
          <w:szCs w:val="28"/>
          <w:lang w:eastAsia="zh-CN"/>
        </w:rPr>
        <w:t>质保期</w:t>
      </w:r>
    </w:p>
    <w:p>
      <w:pPr>
        <w:numPr>
          <w:numId w:val="0"/>
        </w:num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更新、更换设备及配件质保期 2 年。质保期如出现质量问题</w:t>
      </w:r>
      <w:r>
        <w:rPr>
          <w:rFonts w:hint="eastAsia" w:ascii="仿宋_GB2312" w:hAnsi="仿宋_GB2312" w:eastAsia="仿宋_GB2312" w:cs="仿宋_GB2312"/>
          <w:bCs/>
          <w:kern w:val="0"/>
          <w:sz w:val="28"/>
          <w:szCs w:val="28"/>
          <w:highlight w:val="none"/>
        </w:rPr>
        <w:t>成交供应商</w:t>
      </w:r>
      <w:r>
        <w:rPr>
          <w:rFonts w:hint="eastAsia" w:ascii="仿宋_GB2312" w:hAnsi="仿宋_GB2312" w:eastAsia="仿宋_GB2312" w:cs="仿宋_GB2312"/>
          <w:sz w:val="28"/>
          <w:szCs w:val="28"/>
          <w:lang w:eastAsia="zh-CN"/>
        </w:rPr>
        <w:t>应于 48 小时内无偿更换全新设备或配件，直到合格，如超时不更换，</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lang w:eastAsia="zh-CN"/>
        </w:rPr>
        <w:t>有权自行安排人员进行维修更换，所产生的费用从运维费用中扣除。</w:t>
      </w:r>
    </w:p>
    <w:p>
      <w:pPr>
        <w:numPr>
          <w:numId w:val="0"/>
        </w:numPr>
        <w:ind w:firstLine="562" w:firstLineChars="20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11.2.</w:t>
      </w:r>
      <w:r>
        <w:rPr>
          <w:rFonts w:hint="eastAsia" w:ascii="仿宋_GB2312" w:hAnsi="仿宋_GB2312" w:eastAsia="仿宋_GB2312" w:cs="仿宋_GB2312"/>
          <w:b/>
          <w:bCs/>
          <w:sz w:val="28"/>
          <w:szCs w:val="28"/>
          <w:lang w:eastAsia="zh-CN"/>
        </w:rPr>
        <w:t>维修、服务响应时间</w:t>
      </w:r>
    </w:p>
    <w:p>
      <w:pPr>
        <w:numPr>
          <w:numId w:val="0"/>
        </w:num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现场领班技术人员，白班 8 小时必须在岗在位，8 小时外发生突发应急事件必须确保 30 分钟内赶到现场并开始处理；操作技术人员采用倒班制度，确保 24 小时院区污水站必须有 1 名操作技术工人在岗在位，否则，按考核条例扣罚。</w:t>
      </w:r>
      <w:bookmarkEnd w:id="0"/>
    </w:p>
    <w:p>
      <w:pPr>
        <w:numPr>
          <w:ilvl w:val="0"/>
          <w:numId w:val="0"/>
        </w:numPr>
        <w:jc w:val="left"/>
        <w:rPr>
          <w:rFonts w:hint="eastAsia" w:ascii="lucida grande" w:hAnsi="lucida grande" w:cs="lucida grande"/>
          <w:b/>
          <w:color w:val="000000" w:themeColor="text1"/>
          <w:kern w:val="0"/>
          <w:sz w:val="32"/>
          <w:szCs w:val="32"/>
          <w:highlight w:val="none"/>
          <w:lang w:val="en-US" w:eastAsia="zh-CN"/>
        </w:rPr>
      </w:pPr>
      <w:r>
        <w:rPr>
          <w:rFonts w:hint="eastAsia" w:ascii="黑体" w:hAnsi="黑体" w:eastAsia="黑体" w:cs="黑体"/>
          <w:sz w:val="28"/>
          <w:szCs w:val="28"/>
          <w:lang w:val="en-US" w:eastAsia="zh-CN"/>
        </w:rPr>
        <w:t xml:space="preserve">七、考核条款 </w:t>
      </w:r>
      <w:r>
        <w:rPr>
          <w:rFonts w:hint="eastAsia" w:ascii="仿宋_GB2312" w:hAnsi="仿宋_GB2312" w:eastAsia="仿宋_GB2312" w:cs="仿宋_GB2312"/>
          <w:sz w:val="28"/>
          <w:szCs w:val="28"/>
          <w:lang w:val="en-US" w:eastAsia="zh-CN"/>
        </w:rPr>
        <w:t xml:space="preserve">  </w:t>
      </w:r>
      <w:r>
        <w:rPr>
          <w:rFonts w:hint="eastAsia" w:ascii="lucida grande" w:hAnsi="lucida grande" w:cs="lucida grande"/>
          <w:b/>
          <w:color w:val="000000" w:themeColor="text1"/>
          <w:kern w:val="0"/>
          <w:sz w:val="32"/>
          <w:szCs w:val="32"/>
          <w:highlight w:val="none"/>
          <w:lang w:val="en-US" w:eastAsia="zh-CN"/>
        </w:rPr>
        <w:t xml:space="preserve">         </w:t>
      </w:r>
    </w:p>
    <w:p>
      <w:pPr>
        <w:shd w:val="clear" w:color="auto" w:fill="FFFFFF"/>
        <w:spacing w:line="480" w:lineRule="auto"/>
        <w:ind w:left="480" w:hanging="480"/>
        <w:jc w:val="center"/>
        <w:rPr>
          <w:rFonts w:hint="eastAsia" w:ascii="方正小标宋简体" w:hAnsi="方正小标宋简体" w:eastAsia="方正小标宋简体" w:cs="方正小标宋简体"/>
          <w:b w:val="0"/>
          <w:bCs w:val="0"/>
          <w:color w:val="000000" w:themeColor="text1"/>
          <w:sz w:val="32"/>
          <w:szCs w:val="32"/>
          <w:highlight w:val="none"/>
          <w:lang w:val="en-US" w:eastAsia="zh-CN"/>
        </w:rPr>
      </w:pPr>
      <w:r>
        <w:rPr>
          <w:rFonts w:hint="eastAsia" w:ascii="方正小标宋简体" w:hAnsi="方正小标宋简体" w:eastAsia="方正小标宋简体" w:cs="方正小标宋简体"/>
          <w:b w:val="0"/>
          <w:bCs w:val="0"/>
          <w:color w:val="000000" w:themeColor="text1"/>
          <w:sz w:val="32"/>
          <w:szCs w:val="32"/>
          <w:highlight w:val="none"/>
        </w:rPr>
        <w:t>考核条</w:t>
      </w:r>
      <w:r>
        <w:rPr>
          <w:rFonts w:hint="eastAsia" w:ascii="方正小标宋简体" w:hAnsi="方正小标宋简体" w:eastAsia="方正小标宋简体" w:cs="方正小标宋简体"/>
          <w:b w:val="0"/>
          <w:bCs w:val="0"/>
          <w:color w:val="000000" w:themeColor="text1"/>
          <w:sz w:val="32"/>
          <w:szCs w:val="32"/>
          <w:highlight w:val="none"/>
          <w:lang w:val="en-US" w:eastAsia="zh-CN"/>
        </w:rPr>
        <w:t>款</w:t>
      </w:r>
    </w:p>
    <w:tbl>
      <w:tblPr>
        <w:tblStyle w:val="10"/>
        <w:tblpPr w:leftFromText="180" w:rightFromText="180" w:vertAnchor="text" w:horzAnchor="page" w:tblpX="1270" w:tblpY="766"/>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025"/>
        <w:gridCol w:w="252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trPr>
        <w:tc>
          <w:tcPr>
            <w:tcW w:w="705" w:type="dxa"/>
            <w:vAlign w:val="center"/>
          </w:tcPr>
          <w:p>
            <w:pPr>
              <w:spacing w:line="48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5025" w:type="dxa"/>
            <w:vAlign w:val="center"/>
          </w:tcPr>
          <w:p>
            <w:pPr>
              <w:spacing w:line="48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考核细则</w:t>
            </w:r>
          </w:p>
        </w:tc>
        <w:tc>
          <w:tcPr>
            <w:tcW w:w="2520" w:type="dxa"/>
            <w:vAlign w:val="center"/>
          </w:tcPr>
          <w:p>
            <w:pPr>
              <w:spacing w:line="48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单项扣罚</w:t>
            </w:r>
          </w:p>
        </w:tc>
        <w:tc>
          <w:tcPr>
            <w:tcW w:w="1350" w:type="dxa"/>
            <w:vAlign w:val="center"/>
          </w:tcPr>
          <w:p>
            <w:pPr>
              <w:spacing w:line="48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现场作业人员不注意公众形象、不注意文明用语、不注意服务态度、与</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工作人员、患者发生争吵的。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经查实确因</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自身原因造成</w:t>
            </w:r>
            <w:r>
              <w:rPr>
                <w:rFonts w:hint="eastAsia" w:ascii="仿宋_GB2312" w:hAnsi="仿宋_GB2312" w:eastAsia="仿宋_GB2312" w:cs="仿宋_GB2312"/>
                <w:color w:val="auto"/>
                <w:sz w:val="28"/>
                <w:szCs w:val="28"/>
                <w:lang w:val="en-US" w:eastAsia="zh-CN"/>
              </w:rPr>
              <w:t>医院</w:t>
            </w:r>
            <w:r>
              <w:rPr>
                <w:rFonts w:hint="eastAsia" w:ascii="仿宋_GB2312" w:hAnsi="仿宋_GB2312" w:eastAsia="仿宋_GB2312" w:cs="仿宋_GB2312"/>
                <w:color w:val="auto"/>
                <w:sz w:val="28"/>
                <w:szCs w:val="28"/>
              </w:rPr>
              <w:t>其他部门投诉的。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使用质量差的药剂、材料；使用假冒伪劣的药剂、材料；使用过期的药剂、材料。</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按10倍的材料价进行扣罚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运维过程中由于</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自身操作不规范损坏原有设备、设施且未进行修复、处理的。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要求无偿修复好，根据</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损失的大小进行扣罚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运维服务过程中发生安全生产事故、环保事故或引发群体性事件（如拖欠农民工工资等），严重影响</w:t>
            </w:r>
            <w:r>
              <w:rPr>
                <w:rFonts w:hint="eastAsia" w:ascii="仿宋_GB2312" w:hAnsi="仿宋_GB2312" w:eastAsia="仿宋_GB2312" w:cs="仿宋_GB2312"/>
                <w:color w:val="auto"/>
                <w:sz w:val="28"/>
                <w:szCs w:val="28"/>
                <w:lang w:val="en-US" w:eastAsia="zh-CN"/>
              </w:rPr>
              <w:t>医院</w:t>
            </w:r>
            <w:r>
              <w:rPr>
                <w:rFonts w:hint="eastAsia" w:ascii="仿宋_GB2312" w:hAnsi="仿宋_GB2312" w:eastAsia="仿宋_GB2312" w:cs="仿宋_GB2312"/>
                <w:color w:val="auto"/>
                <w:kern w:val="0"/>
                <w:sz w:val="28"/>
                <w:szCs w:val="28"/>
              </w:rPr>
              <w:t>正常运营以及受到政府相关部门处罚的。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可以单方解除合同，并要求</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赔偿一切因此造成的损失</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5025" w:type="dxa"/>
            <w:vAlign w:val="center"/>
          </w:tcPr>
          <w:p>
            <w:pPr>
              <w:spacing w:line="36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有违法转包、分包等违规行为的。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可以单方解除合同，并要求成交供应商赔偿一切因此造成的损失</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5025" w:type="dxa"/>
            <w:vAlign w:val="center"/>
          </w:tcPr>
          <w:p>
            <w:pPr>
              <w:spacing w:line="36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kern w:val="0"/>
                <w:sz w:val="28"/>
                <w:szCs w:val="28"/>
              </w:rPr>
              <w:t>的资质条件发生变化，不适合承揽本项目或已不符合招标条件的。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可以单方解除合同，并要求</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赔偿一切因此造成的损失</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5025" w:type="dxa"/>
            <w:vAlign w:val="center"/>
          </w:tcPr>
          <w:p>
            <w:pPr>
              <w:spacing w:line="36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运维作业区、办公区脏乱，给</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kern w:val="0"/>
                <w:sz w:val="28"/>
                <w:szCs w:val="28"/>
              </w:rPr>
              <w:t>造成不便，未及时清运垃圾、恢复原状的。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5025" w:type="dxa"/>
            <w:vAlign w:val="center"/>
          </w:tcPr>
          <w:p>
            <w:pPr>
              <w:spacing w:line="36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药剂、</w:t>
            </w:r>
            <w:r>
              <w:rPr>
                <w:rFonts w:hint="eastAsia" w:ascii="仿宋_GB2312" w:hAnsi="仿宋_GB2312" w:eastAsia="仿宋_GB2312" w:cs="仿宋_GB2312"/>
                <w:color w:val="auto"/>
                <w:kern w:val="0"/>
                <w:sz w:val="28"/>
                <w:szCs w:val="28"/>
              </w:rPr>
              <w:t>材料等乱堆乱放，不按照规范要求堆放、存放的。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5025" w:type="dxa"/>
            <w:vAlign w:val="center"/>
          </w:tcPr>
          <w:p>
            <w:pPr>
              <w:spacing w:line="36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设备、设施故障不能马上解决等突发事件，</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kern w:val="0"/>
                <w:sz w:val="28"/>
                <w:szCs w:val="28"/>
              </w:rPr>
              <w:t>未及时向</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kern w:val="0"/>
                <w:sz w:val="28"/>
                <w:szCs w:val="28"/>
              </w:rPr>
              <w:t>反馈的。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5025" w:type="dxa"/>
            <w:vAlign w:val="center"/>
          </w:tcPr>
          <w:p>
            <w:pPr>
              <w:spacing w:line="3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未严格按照相关规范及工艺流程进行运维作业的。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不听从</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安排，且在</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下发整改通知单后拒不改正的。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可以单方解除合同，并要求</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赔偿一切因此造成的损失</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现场未按招标文件要求配备相应数量工作人员的。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缺少的工作人员按照1000元/人/次进行扣罚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w:t>
            </w:r>
          </w:p>
        </w:tc>
        <w:tc>
          <w:tcPr>
            <w:tcW w:w="5025"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操作技术人员采用倒班制度，确保 24 小时院区污水站必须有1名操作技术工人在岗在位，脱岗不在位的。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5" w:type="dxa"/>
            <w:vAlign w:val="center"/>
          </w:tcPr>
          <w:p>
            <w:pPr>
              <w:spacing w:line="48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污水处理站</w:t>
            </w:r>
            <w:r>
              <w:rPr>
                <w:rFonts w:hint="eastAsia" w:ascii="仿宋_GB2312" w:hAnsi="仿宋_GB2312" w:eastAsia="仿宋_GB2312" w:cs="仿宋_GB2312"/>
                <w:color w:val="auto"/>
                <w:sz w:val="28"/>
                <w:szCs w:val="28"/>
              </w:rPr>
              <w:t>发生</w:t>
            </w:r>
            <w:r>
              <w:rPr>
                <w:rFonts w:hint="eastAsia" w:ascii="仿宋_GB2312" w:hAnsi="仿宋_GB2312" w:eastAsia="仿宋_GB2312" w:cs="仿宋_GB2312"/>
                <w:color w:val="auto"/>
                <w:sz w:val="28"/>
                <w:szCs w:val="28"/>
                <w:lang w:eastAsia="zh-CN"/>
              </w:rPr>
              <w:t>故障</w:t>
            </w:r>
            <w:r>
              <w:rPr>
                <w:rFonts w:hint="eastAsia" w:ascii="仿宋_GB2312" w:hAnsi="仿宋_GB2312" w:eastAsia="仿宋_GB2312" w:cs="仿宋_GB2312"/>
                <w:color w:val="auto"/>
                <w:sz w:val="28"/>
                <w:szCs w:val="28"/>
              </w:rPr>
              <w:t>时，</w:t>
            </w:r>
            <w:r>
              <w:rPr>
                <w:rFonts w:hint="eastAsia" w:ascii="仿宋_GB2312" w:hAnsi="仿宋_GB2312" w:eastAsia="仿宋_GB2312" w:cs="仿宋_GB2312"/>
                <w:color w:val="auto"/>
                <w:sz w:val="28"/>
                <w:szCs w:val="28"/>
                <w:lang w:eastAsia="zh-CN"/>
              </w:rPr>
              <w:t>项目负责人</w:t>
            </w:r>
            <w:r>
              <w:rPr>
                <w:rFonts w:hint="eastAsia" w:ascii="仿宋_GB2312" w:hAnsi="仿宋_GB2312" w:eastAsia="仿宋_GB2312" w:cs="仿宋_GB2312"/>
                <w:color w:val="auto"/>
                <w:sz w:val="28"/>
                <w:szCs w:val="28"/>
              </w:rPr>
              <w:t>未在30分钟内赶到现场的。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000元/次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6</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发生突发事件时，现场领班技术人员未在30分钟内赶到现场的。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1000元/次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7</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设备、设施发生故障时，维修技术组未在30分钟内赶到现场并开始维修。</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1000元/次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8</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发生突发应急事件时，突发事件应急处理组未在30分钟内赶到现场并开始处理。</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1000元/次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9</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发生</w:t>
            </w:r>
            <w:r>
              <w:rPr>
                <w:rFonts w:hint="eastAsia" w:ascii="仿宋_GB2312" w:hAnsi="仿宋_GB2312" w:eastAsia="仿宋_GB2312" w:cs="仿宋_GB2312"/>
                <w:color w:val="auto"/>
                <w:sz w:val="28"/>
                <w:szCs w:val="28"/>
                <w:lang w:eastAsia="zh-CN"/>
              </w:rPr>
              <w:t>在线设备故障时</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自动监控技术员</w:t>
            </w:r>
            <w:r>
              <w:rPr>
                <w:rFonts w:hint="eastAsia" w:ascii="仿宋_GB2312" w:hAnsi="仿宋_GB2312" w:eastAsia="仿宋_GB2312" w:cs="仿宋_GB2312"/>
                <w:color w:val="auto"/>
                <w:sz w:val="28"/>
                <w:szCs w:val="28"/>
              </w:rPr>
              <w:t>未在30分钟内赶到现场并开始处理。</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1000元/次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5" w:type="dxa"/>
            <w:vAlign w:val="center"/>
          </w:tcPr>
          <w:p>
            <w:pPr>
              <w:spacing w:line="48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未按要求巡检的。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5" w:type="dxa"/>
            <w:vAlign w:val="center"/>
          </w:tcPr>
          <w:p>
            <w:pPr>
              <w:spacing w:line="48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未按要求定期对设备、设施进行保养的。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2</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未按要求进行取样分析的。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5000元/次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3</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每月取样检测结果不达标的。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3000元/项</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4</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未做好巡检记录、投药记录、耗材记录等运维相关记录的。</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5</w:t>
            </w:r>
          </w:p>
        </w:tc>
        <w:tc>
          <w:tcPr>
            <w:tcW w:w="5025"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的原因导致药剂泄漏的。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1000元/处</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05" w:type="dxa"/>
            <w:vAlign w:val="center"/>
          </w:tcPr>
          <w:p>
            <w:pPr>
              <w:spacing w:line="480" w:lineRule="exact"/>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highlight w:val="none"/>
                <w:lang w:val="en-US" w:eastAsia="zh-CN"/>
              </w:rPr>
              <w:t>26</w:t>
            </w:r>
          </w:p>
        </w:tc>
        <w:tc>
          <w:tcPr>
            <w:tcW w:w="5025" w:type="dxa"/>
            <w:vAlign w:val="center"/>
          </w:tcPr>
          <w:p>
            <w:pPr>
              <w:spacing w:line="360" w:lineRule="exact"/>
              <w:jc w:val="left"/>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 w:val="0"/>
                <w:bCs w:val="0"/>
                <w:color w:val="auto"/>
                <w:kern w:val="0"/>
                <w:sz w:val="28"/>
                <w:szCs w:val="28"/>
                <w:highlight w:val="none"/>
                <w:lang w:val="en-US" w:eastAsia="zh-CN"/>
              </w:rPr>
              <w:t>未定期对在线设备进行</w:t>
            </w:r>
            <w:r>
              <w:rPr>
                <w:rFonts w:hint="eastAsia" w:ascii="仿宋_GB2312" w:hAnsi="仿宋_GB2312" w:eastAsia="仿宋_GB2312" w:cs="仿宋_GB2312"/>
                <w:b w:val="0"/>
                <w:bCs w:val="0"/>
                <w:color w:val="auto"/>
                <w:sz w:val="28"/>
                <w:szCs w:val="28"/>
                <w:highlight w:val="none"/>
              </w:rPr>
              <w:t>校准、维护</w:t>
            </w:r>
            <w:r>
              <w:rPr>
                <w:rFonts w:hint="eastAsia" w:ascii="仿宋_GB2312" w:hAnsi="仿宋_GB2312" w:eastAsia="仿宋_GB2312" w:cs="仿宋_GB2312"/>
                <w:b w:val="0"/>
                <w:bCs w:val="0"/>
                <w:color w:val="auto"/>
                <w:sz w:val="28"/>
                <w:szCs w:val="28"/>
                <w:highlight w:val="none"/>
                <w:lang w:eastAsia="zh-CN"/>
              </w:rPr>
              <w:t>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1000元/次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7</w:t>
            </w:r>
          </w:p>
        </w:tc>
        <w:tc>
          <w:tcPr>
            <w:tcW w:w="5025"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污水处理站污水排放指标不达标的。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3000元/项，且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8</w:t>
            </w:r>
          </w:p>
        </w:tc>
        <w:tc>
          <w:tcPr>
            <w:tcW w:w="5025"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由于</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对污水处理系统运维不当导致污水和有害物资外溢的。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2000元/次，且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9</w:t>
            </w:r>
          </w:p>
        </w:tc>
        <w:tc>
          <w:tcPr>
            <w:tcW w:w="5025" w:type="dxa"/>
            <w:vAlign w:val="center"/>
          </w:tcPr>
          <w:p>
            <w:pPr>
              <w:spacing w:line="36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未及时在全国污染源监测信息管理与共享平台填报每日数据的。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2000元/次，且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05" w:type="dxa"/>
            <w:vAlign w:val="center"/>
          </w:tcPr>
          <w:p>
            <w:pPr>
              <w:spacing w:line="48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w:t>
            </w:r>
          </w:p>
        </w:tc>
        <w:tc>
          <w:tcPr>
            <w:tcW w:w="5025" w:type="dxa"/>
            <w:vAlign w:val="center"/>
          </w:tcPr>
          <w:p>
            <w:pPr>
              <w:spacing w:line="36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未及时在全国排污许可证管理信息平台（公开端）填报月报、季报、年报的。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2000元/次，且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05" w:type="dxa"/>
            <w:vAlign w:val="center"/>
          </w:tcPr>
          <w:p>
            <w:pPr>
              <w:spacing w:line="48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w:t>
            </w:r>
          </w:p>
        </w:tc>
        <w:tc>
          <w:tcPr>
            <w:tcW w:w="5025"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因在线系统故障，</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未及时发现导致污染源企业门户国发、省、市平台产生督办单的。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2000元/次，且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highlight w:val="none"/>
              </w:rPr>
              <w:t>的一切处罚</w:t>
            </w:r>
            <w:bookmarkStart w:id="1" w:name="_GoBack"/>
            <w:bookmarkEnd w:id="1"/>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05" w:type="dxa"/>
            <w:vAlign w:val="center"/>
          </w:tcPr>
          <w:p>
            <w:pPr>
              <w:spacing w:line="48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w:t>
            </w:r>
          </w:p>
        </w:tc>
        <w:tc>
          <w:tcPr>
            <w:tcW w:w="5025" w:type="dxa"/>
            <w:vAlign w:val="center"/>
          </w:tcPr>
          <w:p>
            <w:pPr>
              <w:spacing w:line="360" w:lineRule="exact"/>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积极配合采购人的各项工作，完成采购人质量管理，</w:t>
            </w:r>
            <w:r>
              <w:rPr>
                <w:rFonts w:hint="eastAsia" w:ascii="仿宋_GB2312" w:hAnsi="仿宋_GB2312" w:eastAsia="仿宋_GB2312" w:cs="仿宋_GB2312"/>
                <w:color w:val="auto"/>
                <w:sz w:val="28"/>
                <w:szCs w:val="28"/>
                <w:highlight w:val="none"/>
                <w:lang w:val="en-US" w:eastAsia="zh-CN"/>
              </w:rPr>
              <w:t>6S管理等工作。</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500元/次</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3</w:t>
            </w:r>
          </w:p>
        </w:tc>
        <w:tc>
          <w:tcPr>
            <w:tcW w:w="5025" w:type="dxa"/>
            <w:vAlign w:val="center"/>
          </w:tcPr>
          <w:p>
            <w:pPr>
              <w:widowControl/>
              <w:spacing w:line="44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rPr>
              <w:t>本项目派的所有人员及资质必须满足</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要求进行运维，如遇不满足</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要求人员的</w:t>
            </w:r>
            <w:r>
              <w:rPr>
                <w:rFonts w:hint="eastAsia" w:ascii="仿宋_GB2312" w:hAnsi="仿宋_GB2312" w:eastAsia="仿宋_GB2312" w:cs="仿宋_GB2312"/>
                <w:bCs/>
                <w:color w:val="auto"/>
                <w:sz w:val="28"/>
                <w:szCs w:val="28"/>
              </w:rPr>
              <w:t>。</w:t>
            </w:r>
          </w:p>
        </w:tc>
        <w:tc>
          <w:tcPr>
            <w:tcW w:w="2520" w:type="dxa"/>
            <w:vAlign w:val="center"/>
          </w:tcPr>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现场领班技术人员：10000元/人</w:t>
            </w:r>
          </w:p>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其他人员：</w:t>
            </w:r>
          </w:p>
          <w:p>
            <w:pPr>
              <w:spacing w:line="3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5000元/人</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5" w:type="dxa"/>
            <w:vAlign w:val="center"/>
          </w:tcPr>
          <w:p>
            <w:pPr>
              <w:spacing w:line="4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34</w:t>
            </w:r>
          </w:p>
        </w:tc>
        <w:tc>
          <w:tcPr>
            <w:tcW w:w="5025" w:type="dxa"/>
            <w:vAlign w:val="center"/>
          </w:tcPr>
          <w:p>
            <w:pPr>
              <w:widowControl/>
              <w:spacing w:line="440" w:lineRule="exact"/>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未及时</w:t>
            </w:r>
            <w:r>
              <w:rPr>
                <w:rFonts w:hint="eastAsia" w:ascii="仿宋_GB2312" w:hAnsi="仿宋_GB2312" w:eastAsia="仿宋_GB2312" w:cs="仿宋_GB2312"/>
                <w:color w:val="auto"/>
                <w:sz w:val="28"/>
                <w:szCs w:val="28"/>
                <w:highlight w:val="none"/>
                <w:lang w:val="en-US" w:eastAsia="zh-CN"/>
              </w:rPr>
              <w:t>按要求完成生态环境局及相关部门下发的各种数据填报工作。</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2000元/次，且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highlight w:val="none"/>
              </w:rPr>
              <w:t>的一切处罚</w:t>
            </w:r>
          </w:p>
        </w:tc>
        <w:tc>
          <w:tcPr>
            <w:tcW w:w="1350" w:type="dxa"/>
            <w:vAlign w:val="center"/>
          </w:tcPr>
          <w:p>
            <w:pPr>
              <w:spacing w:line="360" w:lineRule="exact"/>
              <w:jc w:val="lef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5" w:type="dxa"/>
            <w:vAlign w:val="center"/>
          </w:tcPr>
          <w:p>
            <w:pPr>
              <w:spacing w:line="48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35</w:t>
            </w:r>
          </w:p>
        </w:tc>
        <w:tc>
          <w:tcPr>
            <w:tcW w:w="5025" w:type="dxa"/>
            <w:vAlign w:val="center"/>
          </w:tcPr>
          <w:p>
            <w:pPr>
              <w:widowControl/>
              <w:spacing w:line="440" w:lineRule="exact"/>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成交供应商对于水污染源在线监测仪器所产生的废液应以专用容器予以回收，并按照GB18597的有关规定，交由有危险废物处理资质的单位处理。</w:t>
            </w:r>
            <w:r>
              <w:rPr>
                <w:rFonts w:hint="eastAsia" w:ascii="仿宋_GB2312" w:hAnsi="仿宋_GB2312" w:eastAsia="仿宋_GB2312" w:cs="仿宋_GB2312"/>
                <w:color w:val="auto"/>
                <w:sz w:val="28"/>
                <w:szCs w:val="28"/>
                <w:highlight w:val="none"/>
                <w:lang w:val="en-US" w:eastAsia="zh-CN"/>
              </w:rPr>
              <w:t>如废液</w:t>
            </w:r>
            <w:r>
              <w:rPr>
                <w:rFonts w:hint="eastAsia" w:ascii="仿宋_GB2312" w:hAnsi="仿宋_GB2312" w:eastAsia="仿宋_GB2312" w:cs="仿宋_GB2312"/>
                <w:color w:val="auto"/>
                <w:sz w:val="28"/>
                <w:szCs w:val="28"/>
                <w:highlight w:val="none"/>
                <w:lang w:eastAsia="zh-CN"/>
              </w:rPr>
              <w:t>随意排放或回流入污水排放口。</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000元/次，且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的一切处罚</w:t>
            </w:r>
            <w:r>
              <w:rPr>
                <w:rFonts w:hint="eastAsia" w:ascii="仿宋_GB2312" w:hAnsi="仿宋_GB2312" w:eastAsia="仿宋_GB2312" w:cs="仿宋_GB2312"/>
                <w:color w:val="auto"/>
                <w:sz w:val="28"/>
                <w:szCs w:val="28"/>
                <w:highlight w:val="none"/>
                <w:lang w:eastAsia="zh-CN"/>
              </w:rPr>
              <w:t>。</w:t>
            </w:r>
          </w:p>
        </w:tc>
        <w:tc>
          <w:tcPr>
            <w:tcW w:w="1350" w:type="dxa"/>
            <w:vAlign w:val="center"/>
          </w:tcPr>
          <w:p>
            <w:pPr>
              <w:spacing w:line="360" w:lineRule="exact"/>
              <w:jc w:val="left"/>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05" w:type="dxa"/>
            <w:vAlign w:val="center"/>
          </w:tcPr>
          <w:p>
            <w:pPr>
              <w:spacing w:line="480" w:lineRule="exact"/>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36</w:t>
            </w:r>
          </w:p>
        </w:tc>
        <w:tc>
          <w:tcPr>
            <w:tcW w:w="5025" w:type="dxa"/>
            <w:vAlign w:val="center"/>
          </w:tcPr>
          <w:p>
            <w:pPr>
              <w:widowControl/>
              <w:spacing w:line="440" w:lineRule="exact"/>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成交供应商需</w:t>
            </w:r>
            <w:r>
              <w:rPr>
                <w:rFonts w:hint="eastAsia" w:ascii="仿宋_GB2312" w:hAnsi="仿宋_GB2312" w:eastAsia="仿宋_GB2312" w:cs="仿宋_GB2312"/>
                <w:b w:val="0"/>
                <w:bCs w:val="0"/>
                <w:color w:val="auto"/>
                <w:sz w:val="28"/>
                <w:szCs w:val="28"/>
                <w:highlight w:val="none"/>
              </w:rPr>
              <w:t>定期清理污水处理站的污泥，清理出的污泥</w:t>
            </w:r>
            <w:r>
              <w:rPr>
                <w:rFonts w:hint="eastAsia" w:ascii="仿宋_GB2312" w:hAnsi="仿宋_GB2312" w:eastAsia="仿宋_GB2312" w:cs="仿宋_GB2312"/>
                <w:b w:val="0"/>
                <w:bCs w:val="0"/>
                <w:color w:val="auto"/>
                <w:sz w:val="28"/>
                <w:szCs w:val="28"/>
                <w:highlight w:val="none"/>
                <w:lang w:eastAsia="zh-CN"/>
              </w:rPr>
              <w:t>未</w:t>
            </w:r>
            <w:r>
              <w:rPr>
                <w:rFonts w:hint="eastAsia" w:ascii="仿宋_GB2312" w:hAnsi="仿宋_GB2312" w:eastAsia="仿宋_GB2312" w:cs="仿宋_GB2312"/>
                <w:b w:val="0"/>
                <w:bCs w:val="0"/>
                <w:color w:val="auto"/>
                <w:sz w:val="28"/>
                <w:szCs w:val="28"/>
                <w:highlight w:val="none"/>
              </w:rPr>
              <w:t>按国家相关规范处置</w:t>
            </w:r>
            <w:r>
              <w:rPr>
                <w:rFonts w:hint="eastAsia" w:ascii="仿宋_GB2312" w:hAnsi="仿宋_GB2312" w:eastAsia="仿宋_GB2312" w:cs="仿宋_GB2312"/>
                <w:b w:val="0"/>
                <w:bCs w:val="0"/>
                <w:color w:val="auto"/>
                <w:sz w:val="28"/>
                <w:szCs w:val="28"/>
                <w:highlight w:val="none"/>
                <w:lang w:eastAsia="zh-CN"/>
              </w:rPr>
              <w:t>的。</w:t>
            </w:r>
          </w:p>
        </w:tc>
        <w:tc>
          <w:tcPr>
            <w:tcW w:w="2520" w:type="dxa"/>
            <w:vAlign w:val="center"/>
          </w:tcPr>
          <w:p>
            <w:pPr>
              <w:spacing w:line="3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000元/次，且</w:t>
            </w:r>
            <w:r>
              <w:rPr>
                <w:rFonts w:hint="eastAsia" w:ascii="仿宋_GB2312" w:hAnsi="仿宋_GB2312" w:eastAsia="仿宋_GB2312" w:cs="仿宋_GB2312"/>
                <w:bCs/>
                <w:color w:val="auto"/>
                <w:kern w:val="0"/>
                <w:sz w:val="28"/>
                <w:szCs w:val="28"/>
                <w:highlight w:val="none"/>
              </w:rPr>
              <w:t>成交供应商</w:t>
            </w:r>
            <w:r>
              <w:rPr>
                <w:rFonts w:hint="eastAsia" w:ascii="仿宋_GB2312" w:hAnsi="仿宋_GB2312" w:eastAsia="仿宋_GB2312" w:cs="仿宋_GB2312"/>
                <w:color w:val="auto"/>
                <w:sz w:val="28"/>
                <w:szCs w:val="28"/>
                <w:highlight w:val="none"/>
              </w:rPr>
              <w:t>承担因此造成的一切责任及因此造成相关部门对</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rPr>
              <w:t>的一切处罚</w:t>
            </w:r>
            <w:r>
              <w:rPr>
                <w:rFonts w:hint="eastAsia" w:ascii="仿宋_GB2312" w:hAnsi="仿宋_GB2312" w:eastAsia="仿宋_GB2312" w:cs="仿宋_GB2312"/>
                <w:color w:val="auto"/>
                <w:sz w:val="28"/>
                <w:szCs w:val="28"/>
                <w:highlight w:val="none"/>
                <w:lang w:eastAsia="zh-CN"/>
              </w:rPr>
              <w:t>。</w:t>
            </w:r>
          </w:p>
        </w:tc>
        <w:tc>
          <w:tcPr>
            <w:tcW w:w="1350" w:type="dxa"/>
            <w:vAlign w:val="center"/>
          </w:tcPr>
          <w:p>
            <w:pPr>
              <w:spacing w:line="360" w:lineRule="exact"/>
              <w:jc w:val="left"/>
              <w:rPr>
                <w:rFonts w:hint="eastAsia" w:ascii="仿宋_GB2312" w:hAnsi="仿宋_GB2312" w:eastAsia="仿宋_GB2312" w:cs="仿宋_GB2312"/>
                <w:color w:val="auto"/>
                <w:sz w:val="28"/>
                <w:szCs w:val="28"/>
                <w:highlight w:val="none"/>
              </w:rPr>
            </w:pPr>
          </w:p>
        </w:tc>
      </w:tr>
    </w:tbl>
    <w:p>
      <w:pPr>
        <w:widowControl/>
        <w:spacing w:line="480" w:lineRule="auto"/>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grande">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0852"/>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hMWIwMmMzZTY1YWQ4MjAxMjY3ODMzOGI2NDQ3YzAifQ=="/>
  </w:docVars>
  <w:rsids>
    <w:rsidRoot w:val="00CD1D61"/>
    <w:rsid w:val="00001FC1"/>
    <w:rsid w:val="000052F0"/>
    <w:rsid w:val="00005A28"/>
    <w:rsid w:val="00007BA0"/>
    <w:rsid w:val="0001007E"/>
    <w:rsid w:val="00010C8E"/>
    <w:rsid w:val="00011A17"/>
    <w:rsid w:val="00011E72"/>
    <w:rsid w:val="00013416"/>
    <w:rsid w:val="00015601"/>
    <w:rsid w:val="00015F6B"/>
    <w:rsid w:val="0001618F"/>
    <w:rsid w:val="0001735B"/>
    <w:rsid w:val="00017845"/>
    <w:rsid w:val="000179BC"/>
    <w:rsid w:val="00021220"/>
    <w:rsid w:val="00021CE2"/>
    <w:rsid w:val="000230D8"/>
    <w:rsid w:val="00023F36"/>
    <w:rsid w:val="000255E3"/>
    <w:rsid w:val="00026215"/>
    <w:rsid w:val="0002646A"/>
    <w:rsid w:val="000315BE"/>
    <w:rsid w:val="00034A65"/>
    <w:rsid w:val="0003600C"/>
    <w:rsid w:val="0003634F"/>
    <w:rsid w:val="00036A82"/>
    <w:rsid w:val="00044080"/>
    <w:rsid w:val="00045214"/>
    <w:rsid w:val="0004571F"/>
    <w:rsid w:val="00050F5B"/>
    <w:rsid w:val="00051DCB"/>
    <w:rsid w:val="00053734"/>
    <w:rsid w:val="0005627B"/>
    <w:rsid w:val="000571B6"/>
    <w:rsid w:val="00063A9F"/>
    <w:rsid w:val="00063E5F"/>
    <w:rsid w:val="00064181"/>
    <w:rsid w:val="000642EC"/>
    <w:rsid w:val="000646CD"/>
    <w:rsid w:val="00064D90"/>
    <w:rsid w:val="000650BA"/>
    <w:rsid w:val="000655AF"/>
    <w:rsid w:val="000662DC"/>
    <w:rsid w:val="000679C0"/>
    <w:rsid w:val="000729BB"/>
    <w:rsid w:val="000740EF"/>
    <w:rsid w:val="000757CD"/>
    <w:rsid w:val="00080C4A"/>
    <w:rsid w:val="000815D8"/>
    <w:rsid w:val="000824DB"/>
    <w:rsid w:val="00082FEC"/>
    <w:rsid w:val="00083B27"/>
    <w:rsid w:val="00090B2E"/>
    <w:rsid w:val="00091FFA"/>
    <w:rsid w:val="0009434E"/>
    <w:rsid w:val="000951EF"/>
    <w:rsid w:val="000954A2"/>
    <w:rsid w:val="00095B45"/>
    <w:rsid w:val="00097F4C"/>
    <w:rsid w:val="000A3FB0"/>
    <w:rsid w:val="000A65BE"/>
    <w:rsid w:val="000B6A7F"/>
    <w:rsid w:val="000B6DC6"/>
    <w:rsid w:val="000B790A"/>
    <w:rsid w:val="000C09D0"/>
    <w:rsid w:val="000C2600"/>
    <w:rsid w:val="000C27BB"/>
    <w:rsid w:val="000C41F0"/>
    <w:rsid w:val="000C7D2A"/>
    <w:rsid w:val="000D06E9"/>
    <w:rsid w:val="000D2A8C"/>
    <w:rsid w:val="000D2F2B"/>
    <w:rsid w:val="000D398F"/>
    <w:rsid w:val="000D4ACF"/>
    <w:rsid w:val="000E02A8"/>
    <w:rsid w:val="000E0ACB"/>
    <w:rsid w:val="000E3A94"/>
    <w:rsid w:val="000E41F7"/>
    <w:rsid w:val="000E4FD2"/>
    <w:rsid w:val="000F0B94"/>
    <w:rsid w:val="000F147C"/>
    <w:rsid w:val="000F22E5"/>
    <w:rsid w:val="000F2807"/>
    <w:rsid w:val="000F380E"/>
    <w:rsid w:val="000F3AA3"/>
    <w:rsid w:val="000F6738"/>
    <w:rsid w:val="000F7870"/>
    <w:rsid w:val="000F7FFB"/>
    <w:rsid w:val="00101103"/>
    <w:rsid w:val="00101123"/>
    <w:rsid w:val="0010511B"/>
    <w:rsid w:val="00106B17"/>
    <w:rsid w:val="00106E2E"/>
    <w:rsid w:val="00107235"/>
    <w:rsid w:val="00107FCD"/>
    <w:rsid w:val="00117DF7"/>
    <w:rsid w:val="0012072A"/>
    <w:rsid w:val="00121803"/>
    <w:rsid w:val="00125993"/>
    <w:rsid w:val="0013020A"/>
    <w:rsid w:val="00130BA0"/>
    <w:rsid w:val="001317CA"/>
    <w:rsid w:val="00132AB5"/>
    <w:rsid w:val="00132B7A"/>
    <w:rsid w:val="00134990"/>
    <w:rsid w:val="0013750A"/>
    <w:rsid w:val="00137B8A"/>
    <w:rsid w:val="00142602"/>
    <w:rsid w:val="00143487"/>
    <w:rsid w:val="00145479"/>
    <w:rsid w:val="00147604"/>
    <w:rsid w:val="00150C41"/>
    <w:rsid w:val="001522A8"/>
    <w:rsid w:val="00152866"/>
    <w:rsid w:val="001617F3"/>
    <w:rsid w:val="00162C44"/>
    <w:rsid w:val="001630DA"/>
    <w:rsid w:val="0016574F"/>
    <w:rsid w:val="00170AB5"/>
    <w:rsid w:val="00170CD8"/>
    <w:rsid w:val="001714B4"/>
    <w:rsid w:val="00172664"/>
    <w:rsid w:val="001738A1"/>
    <w:rsid w:val="001823F0"/>
    <w:rsid w:val="00182704"/>
    <w:rsid w:val="001828B7"/>
    <w:rsid w:val="00184277"/>
    <w:rsid w:val="00185DD3"/>
    <w:rsid w:val="00187289"/>
    <w:rsid w:val="00192A0D"/>
    <w:rsid w:val="00194B37"/>
    <w:rsid w:val="001A006F"/>
    <w:rsid w:val="001A0082"/>
    <w:rsid w:val="001A1A28"/>
    <w:rsid w:val="001A1BED"/>
    <w:rsid w:val="001A6026"/>
    <w:rsid w:val="001B2FA8"/>
    <w:rsid w:val="001B5F82"/>
    <w:rsid w:val="001B77AE"/>
    <w:rsid w:val="001B77FC"/>
    <w:rsid w:val="001B795D"/>
    <w:rsid w:val="001C250F"/>
    <w:rsid w:val="001C2681"/>
    <w:rsid w:val="001C2D73"/>
    <w:rsid w:val="001C515E"/>
    <w:rsid w:val="001D0DEA"/>
    <w:rsid w:val="001D2B95"/>
    <w:rsid w:val="001D34A5"/>
    <w:rsid w:val="001D587B"/>
    <w:rsid w:val="001D6459"/>
    <w:rsid w:val="001D77A4"/>
    <w:rsid w:val="001D7CBC"/>
    <w:rsid w:val="001E3C0B"/>
    <w:rsid w:val="001E46B0"/>
    <w:rsid w:val="001E6372"/>
    <w:rsid w:val="001F0922"/>
    <w:rsid w:val="001F3CF2"/>
    <w:rsid w:val="001F7D26"/>
    <w:rsid w:val="00200D80"/>
    <w:rsid w:val="00201409"/>
    <w:rsid w:val="0020286D"/>
    <w:rsid w:val="0020375E"/>
    <w:rsid w:val="0020608F"/>
    <w:rsid w:val="00212890"/>
    <w:rsid w:val="00212C28"/>
    <w:rsid w:val="00212ECB"/>
    <w:rsid w:val="00213289"/>
    <w:rsid w:val="0021351B"/>
    <w:rsid w:val="0021401D"/>
    <w:rsid w:val="002140F7"/>
    <w:rsid w:val="00216840"/>
    <w:rsid w:val="00217995"/>
    <w:rsid w:val="00220E80"/>
    <w:rsid w:val="0022316D"/>
    <w:rsid w:val="00223C38"/>
    <w:rsid w:val="00224020"/>
    <w:rsid w:val="00224BA8"/>
    <w:rsid w:val="0022649C"/>
    <w:rsid w:val="0022686F"/>
    <w:rsid w:val="00230FA1"/>
    <w:rsid w:val="00231464"/>
    <w:rsid w:val="002317D7"/>
    <w:rsid w:val="002329D7"/>
    <w:rsid w:val="00232ADF"/>
    <w:rsid w:val="00232BA2"/>
    <w:rsid w:val="00233EBF"/>
    <w:rsid w:val="002348DF"/>
    <w:rsid w:val="00235877"/>
    <w:rsid w:val="00237238"/>
    <w:rsid w:val="00237A7B"/>
    <w:rsid w:val="00237CE3"/>
    <w:rsid w:val="00242C25"/>
    <w:rsid w:val="00251060"/>
    <w:rsid w:val="00255BAC"/>
    <w:rsid w:val="0025699E"/>
    <w:rsid w:val="00256D11"/>
    <w:rsid w:val="00260C26"/>
    <w:rsid w:val="00263634"/>
    <w:rsid w:val="00264DFB"/>
    <w:rsid w:val="002660C6"/>
    <w:rsid w:val="00267FE9"/>
    <w:rsid w:val="00270627"/>
    <w:rsid w:val="00270E34"/>
    <w:rsid w:val="00272F3A"/>
    <w:rsid w:val="00273041"/>
    <w:rsid w:val="00274631"/>
    <w:rsid w:val="00274A73"/>
    <w:rsid w:val="00274E8E"/>
    <w:rsid w:val="0027541E"/>
    <w:rsid w:val="00277E4D"/>
    <w:rsid w:val="00281BDE"/>
    <w:rsid w:val="002844D4"/>
    <w:rsid w:val="00292F32"/>
    <w:rsid w:val="002936BB"/>
    <w:rsid w:val="002972DD"/>
    <w:rsid w:val="00297455"/>
    <w:rsid w:val="002A1D82"/>
    <w:rsid w:val="002A2566"/>
    <w:rsid w:val="002A4641"/>
    <w:rsid w:val="002A69D0"/>
    <w:rsid w:val="002A7DAB"/>
    <w:rsid w:val="002B1C90"/>
    <w:rsid w:val="002B29CD"/>
    <w:rsid w:val="002B31A5"/>
    <w:rsid w:val="002B382A"/>
    <w:rsid w:val="002B3D1A"/>
    <w:rsid w:val="002B3F30"/>
    <w:rsid w:val="002B60AB"/>
    <w:rsid w:val="002B6836"/>
    <w:rsid w:val="002B6C01"/>
    <w:rsid w:val="002B7472"/>
    <w:rsid w:val="002C0671"/>
    <w:rsid w:val="002C2116"/>
    <w:rsid w:val="002C5331"/>
    <w:rsid w:val="002D1688"/>
    <w:rsid w:val="002D269F"/>
    <w:rsid w:val="002D3D90"/>
    <w:rsid w:val="002D5BFA"/>
    <w:rsid w:val="002D74F1"/>
    <w:rsid w:val="002E0AD3"/>
    <w:rsid w:val="002E0C6A"/>
    <w:rsid w:val="002E12A9"/>
    <w:rsid w:val="002E1729"/>
    <w:rsid w:val="002E254E"/>
    <w:rsid w:val="002E4C5B"/>
    <w:rsid w:val="002E5617"/>
    <w:rsid w:val="002E597E"/>
    <w:rsid w:val="002E7642"/>
    <w:rsid w:val="002F128D"/>
    <w:rsid w:val="002F1719"/>
    <w:rsid w:val="002F1827"/>
    <w:rsid w:val="002F1D94"/>
    <w:rsid w:val="002F2C90"/>
    <w:rsid w:val="002F39B7"/>
    <w:rsid w:val="002F45CE"/>
    <w:rsid w:val="002F5CE1"/>
    <w:rsid w:val="00300B0E"/>
    <w:rsid w:val="00300B46"/>
    <w:rsid w:val="00302A2C"/>
    <w:rsid w:val="00304A67"/>
    <w:rsid w:val="00305A23"/>
    <w:rsid w:val="00306291"/>
    <w:rsid w:val="0030764F"/>
    <w:rsid w:val="0031060C"/>
    <w:rsid w:val="00310AA1"/>
    <w:rsid w:val="00311835"/>
    <w:rsid w:val="00312FC5"/>
    <w:rsid w:val="003207D5"/>
    <w:rsid w:val="003217A8"/>
    <w:rsid w:val="003239E0"/>
    <w:rsid w:val="003245FC"/>
    <w:rsid w:val="00325DFE"/>
    <w:rsid w:val="00327BC5"/>
    <w:rsid w:val="00330136"/>
    <w:rsid w:val="00330856"/>
    <w:rsid w:val="00330D69"/>
    <w:rsid w:val="003319AE"/>
    <w:rsid w:val="00332015"/>
    <w:rsid w:val="0033213A"/>
    <w:rsid w:val="00332E0B"/>
    <w:rsid w:val="003368F1"/>
    <w:rsid w:val="0034074E"/>
    <w:rsid w:val="003417BE"/>
    <w:rsid w:val="00341A10"/>
    <w:rsid w:val="003425FF"/>
    <w:rsid w:val="00342C5B"/>
    <w:rsid w:val="00342DA4"/>
    <w:rsid w:val="00346E58"/>
    <w:rsid w:val="00347B37"/>
    <w:rsid w:val="003542E7"/>
    <w:rsid w:val="00356F28"/>
    <w:rsid w:val="003573C3"/>
    <w:rsid w:val="0035756F"/>
    <w:rsid w:val="0035767E"/>
    <w:rsid w:val="0035777E"/>
    <w:rsid w:val="00361C04"/>
    <w:rsid w:val="00362930"/>
    <w:rsid w:val="00364685"/>
    <w:rsid w:val="00370857"/>
    <w:rsid w:val="00372EAE"/>
    <w:rsid w:val="00375EE6"/>
    <w:rsid w:val="00376191"/>
    <w:rsid w:val="003766A6"/>
    <w:rsid w:val="003777CB"/>
    <w:rsid w:val="0038128D"/>
    <w:rsid w:val="00383286"/>
    <w:rsid w:val="00387D8D"/>
    <w:rsid w:val="003914F6"/>
    <w:rsid w:val="003916E8"/>
    <w:rsid w:val="00392501"/>
    <w:rsid w:val="00392623"/>
    <w:rsid w:val="0039750B"/>
    <w:rsid w:val="003A047B"/>
    <w:rsid w:val="003A1423"/>
    <w:rsid w:val="003A5AA5"/>
    <w:rsid w:val="003B03E3"/>
    <w:rsid w:val="003B0712"/>
    <w:rsid w:val="003B0D7C"/>
    <w:rsid w:val="003B21E9"/>
    <w:rsid w:val="003B4994"/>
    <w:rsid w:val="003B6602"/>
    <w:rsid w:val="003B6D06"/>
    <w:rsid w:val="003C1AC9"/>
    <w:rsid w:val="003C5E41"/>
    <w:rsid w:val="003C76B4"/>
    <w:rsid w:val="003C7EF5"/>
    <w:rsid w:val="003D139A"/>
    <w:rsid w:val="003D179D"/>
    <w:rsid w:val="003D18EF"/>
    <w:rsid w:val="003D4ADE"/>
    <w:rsid w:val="003D5F04"/>
    <w:rsid w:val="003D6EAC"/>
    <w:rsid w:val="003E0E16"/>
    <w:rsid w:val="003E1AF0"/>
    <w:rsid w:val="003E2987"/>
    <w:rsid w:val="003E45A2"/>
    <w:rsid w:val="003E52D0"/>
    <w:rsid w:val="003F2118"/>
    <w:rsid w:val="003F2192"/>
    <w:rsid w:val="003F3354"/>
    <w:rsid w:val="003F4880"/>
    <w:rsid w:val="003F4C8A"/>
    <w:rsid w:val="003F53FD"/>
    <w:rsid w:val="00400826"/>
    <w:rsid w:val="00400C27"/>
    <w:rsid w:val="00403D27"/>
    <w:rsid w:val="00403D5F"/>
    <w:rsid w:val="004040F1"/>
    <w:rsid w:val="00406022"/>
    <w:rsid w:val="00412AA1"/>
    <w:rsid w:val="00413002"/>
    <w:rsid w:val="00413610"/>
    <w:rsid w:val="00414A54"/>
    <w:rsid w:val="00415260"/>
    <w:rsid w:val="0041642B"/>
    <w:rsid w:val="0042170B"/>
    <w:rsid w:val="00425926"/>
    <w:rsid w:val="00425DC4"/>
    <w:rsid w:val="00430C9B"/>
    <w:rsid w:val="00434B42"/>
    <w:rsid w:val="004356DE"/>
    <w:rsid w:val="004379CC"/>
    <w:rsid w:val="00437B1C"/>
    <w:rsid w:val="00437BF2"/>
    <w:rsid w:val="004406B5"/>
    <w:rsid w:val="00442562"/>
    <w:rsid w:val="00442C2E"/>
    <w:rsid w:val="004446F6"/>
    <w:rsid w:val="00445BD7"/>
    <w:rsid w:val="00446BD4"/>
    <w:rsid w:val="00447B38"/>
    <w:rsid w:val="00451AA4"/>
    <w:rsid w:val="00454AC5"/>
    <w:rsid w:val="00455C06"/>
    <w:rsid w:val="00460435"/>
    <w:rsid w:val="00460EBF"/>
    <w:rsid w:val="00461F10"/>
    <w:rsid w:val="00462FA7"/>
    <w:rsid w:val="00463739"/>
    <w:rsid w:val="0046744C"/>
    <w:rsid w:val="00471B5D"/>
    <w:rsid w:val="00472191"/>
    <w:rsid w:val="00472ECA"/>
    <w:rsid w:val="004763FF"/>
    <w:rsid w:val="004770BE"/>
    <w:rsid w:val="00480F64"/>
    <w:rsid w:val="00481734"/>
    <w:rsid w:val="00482AC3"/>
    <w:rsid w:val="004874C2"/>
    <w:rsid w:val="0049096C"/>
    <w:rsid w:val="00492CE4"/>
    <w:rsid w:val="00493FC2"/>
    <w:rsid w:val="00494930"/>
    <w:rsid w:val="004A0B4E"/>
    <w:rsid w:val="004A12E9"/>
    <w:rsid w:val="004A48D5"/>
    <w:rsid w:val="004A5616"/>
    <w:rsid w:val="004A5A3B"/>
    <w:rsid w:val="004A7375"/>
    <w:rsid w:val="004A771B"/>
    <w:rsid w:val="004B278A"/>
    <w:rsid w:val="004B4902"/>
    <w:rsid w:val="004B508F"/>
    <w:rsid w:val="004B58F1"/>
    <w:rsid w:val="004B5CBF"/>
    <w:rsid w:val="004B6ECA"/>
    <w:rsid w:val="004B7BBD"/>
    <w:rsid w:val="004C0968"/>
    <w:rsid w:val="004C1F8C"/>
    <w:rsid w:val="004C4E53"/>
    <w:rsid w:val="004C5023"/>
    <w:rsid w:val="004C5F07"/>
    <w:rsid w:val="004D477C"/>
    <w:rsid w:val="004D4C6C"/>
    <w:rsid w:val="004D54B0"/>
    <w:rsid w:val="004E0194"/>
    <w:rsid w:val="004E0AD1"/>
    <w:rsid w:val="004E20B1"/>
    <w:rsid w:val="004E2CFD"/>
    <w:rsid w:val="004E370D"/>
    <w:rsid w:val="004E4087"/>
    <w:rsid w:val="004E5440"/>
    <w:rsid w:val="004E5676"/>
    <w:rsid w:val="004E67D2"/>
    <w:rsid w:val="004E6F41"/>
    <w:rsid w:val="004F13E3"/>
    <w:rsid w:val="004F183F"/>
    <w:rsid w:val="004F3873"/>
    <w:rsid w:val="004F454F"/>
    <w:rsid w:val="00501330"/>
    <w:rsid w:val="00504EDA"/>
    <w:rsid w:val="00513315"/>
    <w:rsid w:val="00514ED0"/>
    <w:rsid w:val="00515B81"/>
    <w:rsid w:val="005206DC"/>
    <w:rsid w:val="005217D2"/>
    <w:rsid w:val="00522354"/>
    <w:rsid w:val="00523480"/>
    <w:rsid w:val="00523D94"/>
    <w:rsid w:val="005252F7"/>
    <w:rsid w:val="00526237"/>
    <w:rsid w:val="0052648B"/>
    <w:rsid w:val="00526E9E"/>
    <w:rsid w:val="00527DA6"/>
    <w:rsid w:val="005314A9"/>
    <w:rsid w:val="00531C17"/>
    <w:rsid w:val="00533584"/>
    <w:rsid w:val="00533703"/>
    <w:rsid w:val="00536845"/>
    <w:rsid w:val="00537E40"/>
    <w:rsid w:val="00541C8F"/>
    <w:rsid w:val="005424BE"/>
    <w:rsid w:val="00542671"/>
    <w:rsid w:val="00543D07"/>
    <w:rsid w:val="00546867"/>
    <w:rsid w:val="005505F8"/>
    <w:rsid w:val="00551954"/>
    <w:rsid w:val="00551CA0"/>
    <w:rsid w:val="005561F4"/>
    <w:rsid w:val="00556AA3"/>
    <w:rsid w:val="00557A96"/>
    <w:rsid w:val="00562200"/>
    <w:rsid w:val="005628E1"/>
    <w:rsid w:val="00563869"/>
    <w:rsid w:val="005651A9"/>
    <w:rsid w:val="00565628"/>
    <w:rsid w:val="00567052"/>
    <w:rsid w:val="00570ABF"/>
    <w:rsid w:val="00570BAD"/>
    <w:rsid w:val="00572DBA"/>
    <w:rsid w:val="0057451E"/>
    <w:rsid w:val="005746FD"/>
    <w:rsid w:val="005803EC"/>
    <w:rsid w:val="00580602"/>
    <w:rsid w:val="00580A89"/>
    <w:rsid w:val="005876E2"/>
    <w:rsid w:val="00590E0E"/>
    <w:rsid w:val="00591B01"/>
    <w:rsid w:val="00592292"/>
    <w:rsid w:val="00592DCF"/>
    <w:rsid w:val="00593FC4"/>
    <w:rsid w:val="00593FFD"/>
    <w:rsid w:val="00594FB0"/>
    <w:rsid w:val="00595A55"/>
    <w:rsid w:val="00595A6F"/>
    <w:rsid w:val="00595F26"/>
    <w:rsid w:val="005A0478"/>
    <w:rsid w:val="005A0BBF"/>
    <w:rsid w:val="005B2908"/>
    <w:rsid w:val="005B29DC"/>
    <w:rsid w:val="005B3D4F"/>
    <w:rsid w:val="005B6F13"/>
    <w:rsid w:val="005C01EF"/>
    <w:rsid w:val="005C0CCB"/>
    <w:rsid w:val="005C1036"/>
    <w:rsid w:val="005C1FCC"/>
    <w:rsid w:val="005C22F7"/>
    <w:rsid w:val="005C27A3"/>
    <w:rsid w:val="005C2CAD"/>
    <w:rsid w:val="005C3208"/>
    <w:rsid w:val="005C407C"/>
    <w:rsid w:val="005C43C6"/>
    <w:rsid w:val="005D048A"/>
    <w:rsid w:val="005D4647"/>
    <w:rsid w:val="005D49DC"/>
    <w:rsid w:val="005D7C76"/>
    <w:rsid w:val="005E06F2"/>
    <w:rsid w:val="005E18AB"/>
    <w:rsid w:val="005E3132"/>
    <w:rsid w:val="005E3216"/>
    <w:rsid w:val="005E3799"/>
    <w:rsid w:val="005E5246"/>
    <w:rsid w:val="005E66F6"/>
    <w:rsid w:val="005F0BCE"/>
    <w:rsid w:val="005F178C"/>
    <w:rsid w:val="005F1A5F"/>
    <w:rsid w:val="005F2922"/>
    <w:rsid w:val="005F3B51"/>
    <w:rsid w:val="005F567C"/>
    <w:rsid w:val="005F73DB"/>
    <w:rsid w:val="005F7466"/>
    <w:rsid w:val="00600081"/>
    <w:rsid w:val="006005B9"/>
    <w:rsid w:val="00601855"/>
    <w:rsid w:val="00602063"/>
    <w:rsid w:val="00603867"/>
    <w:rsid w:val="00605335"/>
    <w:rsid w:val="00606164"/>
    <w:rsid w:val="00606431"/>
    <w:rsid w:val="00606D18"/>
    <w:rsid w:val="00607861"/>
    <w:rsid w:val="00610369"/>
    <w:rsid w:val="0061626B"/>
    <w:rsid w:val="006172AF"/>
    <w:rsid w:val="0062482D"/>
    <w:rsid w:val="00624B64"/>
    <w:rsid w:val="00632077"/>
    <w:rsid w:val="00632DD4"/>
    <w:rsid w:val="00633356"/>
    <w:rsid w:val="006340ED"/>
    <w:rsid w:val="00636D52"/>
    <w:rsid w:val="00637023"/>
    <w:rsid w:val="00637393"/>
    <w:rsid w:val="00645150"/>
    <w:rsid w:val="00645EC3"/>
    <w:rsid w:val="00653371"/>
    <w:rsid w:val="00654D24"/>
    <w:rsid w:val="00656102"/>
    <w:rsid w:val="006579A8"/>
    <w:rsid w:val="0066217E"/>
    <w:rsid w:val="0066464B"/>
    <w:rsid w:val="00665CB5"/>
    <w:rsid w:val="00666188"/>
    <w:rsid w:val="006701B4"/>
    <w:rsid w:val="0068070F"/>
    <w:rsid w:val="00682A49"/>
    <w:rsid w:val="006836D4"/>
    <w:rsid w:val="00684639"/>
    <w:rsid w:val="00685B58"/>
    <w:rsid w:val="00685F04"/>
    <w:rsid w:val="0068601B"/>
    <w:rsid w:val="00686D9A"/>
    <w:rsid w:val="006913D8"/>
    <w:rsid w:val="0069243A"/>
    <w:rsid w:val="0069269C"/>
    <w:rsid w:val="006928EA"/>
    <w:rsid w:val="006A0CF2"/>
    <w:rsid w:val="006A3B60"/>
    <w:rsid w:val="006A4C2A"/>
    <w:rsid w:val="006A714A"/>
    <w:rsid w:val="006B074B"/>
    <w:rsid w:val="006B1C2A"/>
    <w:rsid w:val="006B421D"/>
    <w:rsid w:val="006B4613"/>
    <w:rsid w:val="006B5793"/>
    <w:rsid w:val="006B5B74"/>
    <w:rsid w:val="006C1010"/>
    <w:rsid w:val="006C170C"/>
    <w:rsid w:val="006C3F8F"/>
    <w:rsid w:val="006C3FE9"/>
    <w:rsid w:val="006C6D04"/>
    <w:rsid w:val="006C78DE"/>
    <w:rsid w:val="006D262D"/>
    <w:rsid w:val="006D2E3E"/>
    <w:rsid w:val="006D4DF1"/>
    <w:rsid w:val="006D5023"/>
    <w:rsid w:val="006D601E"/>
    <w:rsid w:val="006E2213"/>
    <w:rsid w:val="006E2670"/>
    <w:rsid w:val="006E47AC"/>
    <w:rsid w:val="006E4C92"/>
    <w:rsid w:val="006E5AE5"/>
    <w:rsid w:val="006E6316"/>
    <w:rsid w:val="006E6850"/>
    <w:rsid w:val="006E7336"/>
    <w:rsid w:val="006F331E"/>
    <w:rsid w:val="006F3B01"/>
    <w:rsid w:val="006F4024"/>
    <w:rsid w:val="006F4C8E"/>
    <w:rsid w:val="006F77D6"/>
    <w:rsid w:val="00700A09"/>
    <w:rsid w:val="007032EB"/>
    <w:rsid w:val="007101BE"/>
    <w:rsid w:val="007102C3"/>
    <w:rsid w:val="00712CBF"/>
    <w:rsid w:val="00712E03"/>
    <w:rsid w:val="00713794"/>
    <w:rsid w:val="00714225"/>
    <w:rsid w:val="00714A12"/>
    <w:rsid w:val="0071682D"/>
    <w:rsid w:val="00717CF0"/>
    <w:rsid w:val="00721E3F"/>
    <w:rsid w:val="00721E96"/>
    <w:rsid w:val="0073224A"/>
    <w:rsid w:val="007340CA"/>
    <w:rsid w:val="00736B16"/>
    <w:rsid w:val="00740439"/>
    <w:rsid w:val="00741CDE"/>
    <w:rsid w:val="00744822"/>
    <w:rsid w:val="00746A37"/>
    <w:rsid w:val="00751505"/>
    <w:rsid w:val="00751C48"/>
    <w:rsid w:val="0075245E"/>
    <w:rsid w:val="00753A99"/>
    <w:rsid w:val="00753B1D"/>
    <w:rsid w:val="007540D4"/>
    <w:rsid w:val="0075416A"/>
    <w:rsid w:val="007545B7"/>
    <w:rsid w:val="007572B7"/>
    <w:rsid w:val="00757D73"/>
    <w:rsid w:val="007601B5"/>
    <w:rsid w:val="007604FB"/>
    <w:rsid w:val="007627BF"/>
    <w:rsid w:val="00763E43"/>
    <w:rsid w:val="00763F39"/>
    <w:rsid w:val="00772B33"/>
    <w:rsid w:val="0077392A"/>
    <w:rsid w:val="00774121"/>
    <w:rsid w:val="00774705"/>
    <w:rsid w:val="007752B4"/>
    <w:rsid w:val="007762F0"/>
    <w:rsid w:val="0077660B"/>
    <w:rsid w:val="007802E2"/>
    <w:rsid w:val="007812F7"/>
    <w:rsid w:val="00783B16"/>
    <w:rsid w:val="00783F6A"/>
    <w:rsid w:val="007863F3"/>
    <w:rsid w:val="00794B6A"/>
    <w:rsid w:val="007963DA"/>
    <w:rsid w:val="007A0C27"/>
    <w:rsid w:val="007A0F39"/>
    <w:rsid w:val="007A1122"/>
    <w:rsid w:val="007A28A7"/>
    <w:rsid w:val="007A338E"/>
    <w:rsid w:val="007A416F"/>
    <w:rsid w:val="007A50F3"/>
    <w:rsid w:val="007B0707"/>
    <w:rsid w:val="007B09F7"/>
    <w:rsid w:val="007B2AE5"/>
    <w:rsid w:val="007B60CE"/>
    <w:rsid w:val="007C1136"/>
    <w:rsid w:val="007C6DB7"/>
    <w:rsid w:val="007D0230"/>
    <w:rsid w:val="007D0D26"/>
    <w:rsid w:val="007D28D7"/>
    <w:rsid w:val="007D2DA6"/>
    <w:rsid w:val="007D35EC"/>
    <w:rsid w:val="007D640D"/>
    <w:rsid w:val="007E1A93"/>
    <w:rsid w:val="007E28FB"/>
    <w:rsid w:val="007E5441"/>
    <w:rsid w:val="007E56F1"/>
    <w:rsid w:val="007E7A25"/>
    <w:rsid w:val="007F0385"/>
    <w:rsid w:val="007F4CA6"/>
    <w:rsid w:val="008001C8"/>
    <w:rsid w:val="00801B82"/>
    <w:rsid w:val="00810901"/>
    <w:rsid w:val="008126F4"/>
    <w:rsid w:val="00820AB5"/>
    <w:rsid w:val="00823257"/>
    <w:rsid w:val="008234E8"/>
    <w:rsid w:val="008253B3"/>
    <w:rsid w:val="008268DD"/>
    <w:rsid w:val="00826B45"/>
    <w:rsid w:val="00827F7C"/>
    <w:rsid w:val="008321DF"/>
    <w:rsid w:val="008322E7"/>
    <w:rsid w:val="008324A8"/>
    <w:rsid w:val="008325BC"/>
    <w:rsid w:val="00832838"/>
    <w:rsid w:val="00834ED5"/>
    <w:rsid w:val="008372D3"/>
    <w:rsid w:val="00837B69"/>
    <w:rsid w:val="0084177D"/>
    <w:rsid w:val="00841D19"/>
    <w:rsid w:val="008429FD"/>
    <w:rsid w:val="00843672"/>
    <w:rsid w:val="008438F2"/>
    <w:rsid w:val="008454EB"/>
    <w:rsid w:val="00845757"/>
    <w:rsid w:val="00846684"/>
    <w:rsid w:val="00847283"/>
    <w:rsid w:val="00847619"/>
    <w:rsid w:val="008539C6"/>
    <w:rsid w:val="00853D31"/>
    <w:rsid w:val="008556C8"/>
    <w:rsid w:val="00855A90"/>
    <w:rsid w:val="0085692D"/>
    <w:rsid w:val="00856973"/>
    <w:rsid w:val="0085711A"/>
    <w:rsid w:val="00857A5B"/>
    <w:rsid w:val="0086167C"/>
    <w:rsid w:val="00862CC4"/>
    <w:rsid w:val="00863670"/>
    <w:rsid w:val="00864547"/>
    <w:rsid w:val="008658E1"/>
    <w:rsid w:val="00865A5A"/>
    <w:rsid w:val="0086646F"/>
    <w:rsid w:val="00870AA6"/>
    <w:rsid w:val="008714AA"/>
    <w:rsid w:val="00871C3B"/>
    <w:rsid w:val="0087503F"/>
    <w:rsid w:val="0087564C"/>
    <w:rsid w:val="00875E8E"/>
    <w:rsid w:val="00876A90"/>
    <w:rsid w:val="00877BEF"/>
    <w:rsid w:val="00885A7B"/>
    <w:rsid w:val="00891663"/>
    <w:rsid w:val="00891BAF"/>
    <w:rsid w:val="0089202A"/>
    <w:rsid w:val="008921D7"/>
    <w:rsid w:val="008936F4"/>
    <w:rsid w:val="0089527A"/>
    <w:rsid w:val="0089534F"/>
    <w:rsid w:val="00896D9E"/>
    <w:rsid w:val="008A0F5F"/>
    <w:rsid w:val="008A1704"/>
    <w:rsid w:val="008A17DB"/>
    <w:rsid w:val="008A2540"/>
    <w:rsid w:val="008A3A49"/>
    <w:rsid w:val="008A3D35"/>
    <w:rsid w:val="008A6C02"/>
    <w:rsid w:val="008A7788"/>
    <w:rsid w:val="008B26E4"/>
    <w:rsid w:val="008B2D6C"/>
    <w:rsid w:val="008B38E1"/>
    <w:rsid w:val="008B5E2C"/>
    <w:rsid w:val="008B62A5"/>
    <w:rsid w:val="008C0193"/>
    <w:rsid w:val="008C224D"/>
    <w:rsid w:val="008C38DD"/>
    <w:rsid w:val="008C4A2B"/>
    <w:rsid w:val="008C4C6B"/>
    <w:rsid w:val="008D0AF4"/>
    <w:rsid w:val="008D1B18"/>
    <w:rsid w:val="008D265D"/>
    <w:rsid w:val="008D64AD"/>
    <w:rsid w:val="008D64B1"/>
    <w:rsid w:val="008D6FF1"/>
    <w:rsid w:val="008D7877"/>
    <w:rsid w:val="008D7A76"/>
    <w:rsid w:val="008D7C3A"/>
    <w:rsid w:val="008E1D6C"/>
    <w:rsid w:val="008E59BF"/>
    <w:rsid w:val="008E6020"/>
    <w:rsid w:val="008F27DA"/>
    <w:rsid w:val="008F538A"/>
    <w:rsid w:val="008F6E62"/>
    <w:rsid w:val="0090023C"/>
    <w:rsid w:val="009004C3"/>
    <w:rsid w:val="00902996"/>
    <w:rsid w:val="00905349"/>
    <w:rsid w:val="00906E98"/>
    <w:rsid w:val="0090738C"/>
    <w:rsid w:val="00907455"/>
    <w:rsid w:val="00907A9F"/>
    <w:rsid w:val="00907EAC"/>
    <w:rsid w:val="00910B0E"/>
    <w:rsid w:val="009126E8"/>
    <w:rsid w:val="009127FF"/>
    <w:rsid w:val="00915097"/>
    <w:rsid w:val="009174DA"/>
    <w:rsid w:val="00917C6B"/>
    <w:rsid w:val="00920100"/>
    <w:rsid w:val="00920BCC"/>
    <w:rsid w:val="00921E3C"/>
    <w:rsid w:val="009235CC"/>
    <w:rsid w:val="0092710E"/>
    <w:rsid w:val="0092770F"/>
    <w:rsid w:val="00927D6B"/>
    <w:rsid w:val="00932953"/>
    <w:rsid w:val="00933A55"/>
    <w:rsid w:val="009345AA"/>
    <w:rsid w:val="009347D1"/>
    <w:rsid w:val="0093786B"/>
    <w:rsid w:val="00937A33"/>
    <w:rsid w:val="00940962"/>
    <w:rsid w:val="009419DF"/>
    <w:rsid w:val="00942070"/>
    <w:rsid w:val="009436B3"/>
    <w:rsid w:val="0094471A"/>
    <w:rsid w:val="009448F9"/>
    <w:rsid w:val="00944A00"/>
    <w:rsid w:val="00944CCB"/>
    <w:rsid w:val="00946430"/>
    <w:rsid w:val="0094731F"/>
    <w:rsid w:val="00954579"/>
    <w:rsid w:val="0095718E"/>
    <w:rsid w:val="00957DF6"/>
    <w:rsid w:val="00957F73"/>
    <w:rsid w:val="00960078"/>
    <w:rsid w:val="00960C09"/>
    <w:rsid w:val="00961FBC"/>
    <w:rsid w:val="00962432"/>
    <w:rsid w:val="00964A70"/>
    <w:rsid w:val="00966BF1"/>
    <w:rsid w:val="00972E39"/>
    <w:rsid w:val="009754AE"/>
    <w:rsid w:val="00982A0A"/>
    <w:rsid w:val="00983A74"/>
    <w:rsid w:val="00983AF1"/>
    <w:rsid w:val="00986C01"/>
    <w:rsid w:val="0099116C"/>
    <w:rsid w:val="009916D1"/>
    <w:rsid w:val="009934EA"/>
    <w:rsid w:val="009946E0"/>
    <w:rsid w:val="00996B05"/>
    <w:rsid w:val="00996F04"/>
    <w:rsid w:val="00997308"/>
    <w:rsid w:val="009A15AC"/>
    <w:rsid w:val="009A17B3"/>
    <w:rsid w:val="009A19B4"/>
    <w:rsid w:val="009A1E13"/>
    <w:rsid w:val="009A1EA1"/>
    <w:rsid w:val="009A7ED9"/>
    <w:rsid w:val="009B0588"/>
    <w:rsid w:val="009B10E4"/>
    <w:rsid w:val="009B2C01"/>
    <w:rsid w:val="009B2DF9"/>
    <w:rsid w:val="009B763A"/>
    <w:rsid w:val="009B7C36"/>
    <w:rsid w:val="009C2B3F"/>
    <w:rsid w:val="009C2BB7"/>
    <w:rsid w:val="009C3AC4"/>
    <w:rsid w:val="009C3BC1"/>
    <w:rsid w:val="009C3E33"/>
    <w:rsid w:val="009C3FEB"/>
    <w:rsid w:val="009C4C67"/>
    <w:rsid w:val="009C57F4"/>
    <w:rsid w:val="009C6EB9"/>
    <w:rsid w:val="009D0168"/>
    <w:rsid w:val="009D3D00"/>
    <w:rsid w:val="009D537C"/>
    <w:rsid w:val="009D6B45"/>
    <w:rsid w:val="009D75F5"/>
    <w:rsid w:val="009D7EE1"/>
    <w:rsid w:val="009E06C1"/>
    <w:rsid w:val="009E30C4"/>
    <w:rsid w:val="009E38BF"/>
    <w:rsid w:val="009E3A5B"/>
    <w:rsid w:val="009E6B8A"/>
    <w:rsid w:val="009E7818"/>
    <w:rsid w:val="009F2752"/>
    <w:rsid w:val="009F6B28"/>
    <w:rsid w:val="009F6C55"/>
    <w:rsid w:val="00A007B7"/>
    <w:rsid w:val="00A009A5"/>
    <w:rsid w:val="00A013CE"/>
    <w:rsid w:val="00A0268B"/>
    <w:rsid w:val="00A0295E"/>
    <w:rsid w:val="00A02C7D"/>
    <w:rsid w:val="00A0357F"/>
    <w:rsid w:val="00A050E3"/>
    <w:rsid w:val="00A05480"/>
    <w:rsid w:val="00A102F7"/>
    <w:rsid w:val="00A1526C"/>
    <w:rsid w:val="00A17FC4"/>
    <w:rsid w:val="00A21464"/>
    <w:rsid w:val="00A22A2C"/>
    <w:rsid w:val="00A23342"/>
    <w:rsid w:val="00A250A9"/>
    <w:rsid w:val="00A256D3"/>
    <w:rsid w:val="00A27B28"/>
    <w:rsid w:val="00A27EF2"/>
    <w:rsid w:val="00A348DB"/>
    <w:rsid w:val="00A3537A"/>
    <w:rsid w:val="00A41738"/>
    <w:rsid w:val="00A4409B"/>
    <w:rsid w:val="00A55D5F"/>
    <w:rsid w:val="00A57536"/>
    <w:rsid w:val="00A6051A"/>
    <w:rsid w:val="00A64AB7"/>
    <w:rsid w:val="00A7098A"/>
    <w:rsid w:val="00A7203B"/>
    <w:rsid w:val="00A72555"/>
    <w:rsid w:val="00A75021"/>
    <w:rsid w:val="00A75796"/>
    <w:rsid w:val="00A7633D"/>
    <w:rsid w:val="00A771D1"/>
    <w:rsid w:val="00A83181"/>
    <w:rsid w:val="00A847E9"/>
    <w:rsid w:val="00A87547"/>
    <w:rsid w:val="00A878D9"/>
    <w:rsid w:val="00A87CDA"/>
    <w:rsid w:val="00A87EDB"/>
    <w:rsid w:val="00A9004F"/>
    <w:rsid w:val="00A93AF2"/>
    <w:rsid w:val="00A96858"/>
    <w:rsid w:val="00AA191F"/>
    <w:rsid w:val="00AA2731"/>
    <w:rsid w:val="00AA35F2"/>
    <w:rsid w:val="00AA76D0"/>
    <w:rsid w:val="00AB1DFC"/>
    <w:rsid w:val="00AB2951"/>
    <w:rsid w:val="00AB33F2"/>
    <w:rsid w:val="00AB3E1F"/>
    <w:rsid w:val="00AB5B2E"/>
    <w:rsid w:val="00AB72A3"/>
    <w:rsid w:val="00AB7EC9"/>
    <w:rsid w:val="00AC21E7"/>
    <w:rsid w:val="00AC4C00"/>
    <w:rsid w:val="00AC5263"/>
    <w:rsid w:val="00AC5367"/>
    <w:rsid w:val="00AC732F"/>
    <w:rsid w:val="00AC7871"/>
    <w:rsid w:val="00AD005D"/>
    <w:rsid w:val="00AD0328"/>
    <w:rsid w:val="00AD1CA9"/>
    <w:rsid w:val="00AD2608"/>
    <w:rsid w:val="00AD3831"/>
    <w:rsid w:val="00AD5414"/>
    <w:rsid w:val="00AD6E3A"/>
    <w:rsid w:val="00AE0A45"/>
    <w:rsid w:val="00AE32C0"/>
    <w:rsid w:val="00AF1009"/>
    <w:rsid w:val="00AF29FD"/>
    <w:rsid w:val="00AF2DEF"/>
    <w:rsid w:val="00AF360B"/>
    <w:rsid w:val="00AF423E"/>
    <w:rsid w:val="00AF586E"/>
    <w:rsid w:val="00AF70F4"/>
    <w:rsid w:val="00B00D08"/>
    <w:rsid w:val="00B01789"/>
    <w:rsid w:val="00B02E8A"/>
    <w:rsid w:val="00B067C4"/>
    <w:rsid w:val="00B06C88"/>
    <w:rsid w:val="00B06EA5"/>
    <w:rsid w:val="00B10405"/>
    <w:rsid w:val="00B104B2"/>
    <w:rsid w:val="00B12262"/>
    <w:rsid w:val="00B12E54"/>
    <w:rsid w:val="00B15075"/>
    <w:rsid w:val="00B173EF"/>
    <w:rsid w:val="00B17975"/>
    <w:rsid w:val="00B203C6"/>
    <w:rsid w:val="00B206DE"/>
    <w:rsid w:val="00B20A53"/>
    <w:rsid w:val="00B21A97"/>
    <w:rsid w:val="00B231E8"/>
    <w:rsid w:val="00B244F2"/>
    <w:rsid w:val="00B25515"/>
    <w:rsid w:val="00B2578E"/>
    <w:rsid w:val="00B274D5"/>
    <w:rsid w:val="00B27EE6"/>
    <w:rsid w:val="00B32B4F"/>
    <w:rsid w:val="00B35371"/>
    <w:rsid w:val="00B3639A"/>
    <w:rsid w:val="00B36DD9"/>
    <w:rsid w:val="00B3720E"/>
    <w:rsid w:val="00B408A2"/>
    <w:rsid w:val="00B41B23"/>
    <w:rsid w:val="00B41EAD"/>
    <w:rsid w:val="00B428F4"/>
    <w:rsid w:val="00B42DDF"/>
    <w:rsid w:val="00B433FB"/>
    <w:rsid w:val="00B46B77"/>
    <w:rsid w:val="00B47106"/>
    <w:rsid w:val="00B477BD"/>
    <w:rsid w:val="00B5181B"/>
    <w:rsid w:val="00B52F79"/>
    <w:rsid w:val="00B5392D"/>
    <w:rsid w:val="00B540F5"/>
    <w:rsid w:val="00B54D12"/>
    <w:rsid w:val="00B55E18"/>
    <w:rsid w:val="00B56F2F"/>
    <w:rsid w:val="00B65284"/>
    <w:rsid w:val="00B707DC"/>
    <w:rsid w:val="00B74E51"/>
    <w:rsid w:val="00B75C78"/>
    <w:rsid w:val="00B75F18"/>
    <w:rsid w:val="00B76676"/>
    <w:rsid w:val="00B8416A"/>
    <w:rsid w:val="00B84CF6"/>
    <w:rsid w:val="00B84E71"/>
    <w:rsid w:val="00B864EA"/>
    <w:rsid w:val="00B8661F"/>
    <w:rsid w:val="00B87983"/>
    <w:rsid w:val="00B87E0C"/>
    <w:rsid w:val="00B91FB4"/>
    <w:rsid w:val="00B9247C"/>
    <w:rsid w:val="00B94CF2"/>
    <w:rsid w:val="00B96D94"/>
    <w:rsid w:val="00BA42AD"/>
    <w:rsid w:val="00BA55AD"/>
    <w:rsid w:val="00BA5AB1"/>
    <w:rsid w:val="00BB19A1"/>
    <w:rsid w:val="00BB19F6"/>
    <w:rsid w:val="00BB2255"/>
    <w:rsid w:val="00BB2FF8"/>
    <w:rsid w:val="00BB3A19"/>
    <w:rsid w:val="00BB433E"/>
    <w:rsid w:val="00BB4FC9"/>
    <w:rsid w:val="00BB7493"/>
    <w:rsid w:val="00BC030F"/>
    <w:rsid w:val="00BC0694"/>
    <w:rsid w:val="00BC278B"/>
    <w:rsid w:val="00BC3A45"/>
    <w:rsid w:val="00BC40EC"/>
    <w:rsid w:val="00BC429F"/>
    <w:rsid w:val="00BC483D"/>
    <w:rsid w:val="00BC51C6"/>
    <w:rsid w:val="00BC62E9"/>
    <w:rsid w:val="00BD1E2D"/>
    <w:rsid w:val="00BD2746"/>
    <w:rsid w:val="00BD2BC8"/>
    <w:rsid w:val="00BD35C6"/>
    <w:rsid w:val="00BD3E3C"/>
    <w:rsid w:val="00BD5063"/>
    <w:rsid w:val="00BD5D5A"/>
    <w:rsid w:val="00BE0DC6"/>
    <w:rsid w:val="00BE0E79"/>
    <w:rsid w:val="00BE2203"/>
    <w:rsid w:val="00BE3FEE"/>
    <w:rsid w:val="00BE476D"/>
    <w:rsid w:val="00BE55B9"/>
    <w:rsid w:val="00BE5836"/>
    <w:rsid w:val="00BE63C4"/>
    <w:rsid w:val="00BE6E12"/>
    <w:rsid w:val="00BF127B"/>
    <w:rsid w:val="00BF2A81"/>
    <w:rsid w:val="00BF32CA"/>
    <w:rsid w:val="00BF4300"/>
    <w:rsid w:val="00C00C79"/>
    <w:rsid w:val="00C0375D"/>
    <w:rsid w:val="00C03E8F"/>
    <w:rsid w:val="00C03F5C"/>
    <w:rsid w:val="00C07615"/>
    <w:rsid w:val="00C077E9"/>
    <w:rsid w:val="00C12AED"/>
    <w:rsid w:val="00C13EEB"/>
    <w:rsid w:val="00C15444"/>
    <w:rsid w:val="00C178DF"/>
    <w:rsid w:val="00C17C8C"/>
    <w:rsid w:val="00C17DC9"/>
    <w:rsid w:val="00C2090C"/>
    <w:rsid w:val="00C218E0"/>
    <w:rsid w:val="00C229DE"/>
    <w:rsid w:val="00C22B3F"/>
    <w:rsid w:val="00C25E4E"/>
    <w:rsid w:val="00C32C88"/>
    <w:rsid w:val="00C34234"/>
    <w:rsid w:val="00C3533B"/>
    <w:rsid w:val="00C35C6D"/>
    <w:rsid w:val="00C3651C"/>
    <w:rsid w:val="00C37790"/>
    <w:rsid w:val="00C37DB0"/>
    <w:rsid w:val="00C37EB5"/>
    <w:rsid w:val="00C40696"/>
    <w:rsid w:val="00C4456E"/>
    <w:rsid w:val="00C506F2"/>
    <w:rsid w:val="00C53281"/>
    <w:rsid w:val="00C54439"/>
    <w:rsid w:val="00C57B0C"/>
    <w:rsid w:val="00C603DF"/>
    <w:rsid w:val="00C60492"/>
    <w:rsid w:val="00C61A6A"/>
    <w:rsid w:val="00C6361D"/>
    <w:rsid w:val="00C63D49"/>
    <w:rsid w:val="00C643DA"/>
    <w:rsid w:val="00C65527"/>
    <w:rsid w:val="00C70171"/>
    <w:rsid w:val="00C70D18"/>
    <w:rsid w:val="00C72440"/>
    <w:rsid w:val="00C7283A"/>
    <w:rsid w:val="00C7339F"/>
    <w:rsid w:val="00C73E65"/>
    <w:rsid w:val="00C747E3"/>
    <w:rsid w:val="00C8047F"/>
    <w:rsid w:val="00C81A74"/>
    <w:rsid w:val="00C821FD"/>
    <w:rsid w:val="00C8226D"/>
    <w:rsid w:val="00C82FA2"/>
    <w:rsid w:val="00C848E9"/>
    <w:rsid w:val="00C878D2"/>
    <w:rsid w:val="00C87FEF"/>
    <w:rsid w:val="00C92872"/>
    <w:rsid w:val="00C9427C"/>
    <w:rsid w:val="00CA1B6F"/>
    <w:rsid w:val="00CA23A2"/>
    <w:rsid w:val="00CA3B9D"/>
    <w:rsid w:val="00CA4D1F"/>
    <w:rsid w:val="00CA4FA1"/>
    <w:rsid w:val="00CA618E"/>
    <w:rsid w:val="00CA71CE"/>
    <w:rsid w:val="00CA78CC"/>
    <w:rsid w:val="00CB070A"/>
    <w:rsid w:val="00CB26A2"/>
    <w:rsid w:val="00CB40A9"/>
    <w:rsid w:val="00CB574C"/>
    <w:rsid w:val="00CB6820"/>
    <w:rsid w:val="00CB7889"/>
    <w:rsid w:val="00CB7EF3"/>
    <w:rsid w:val="00CC1737"/>
    <w:rsid w:val="00CC447A"/>
    <w:rsid w:val="00CD1828"/>
    <w:rsid w:val="00CD1D61"/>
    <w:rsid w:val="00CD2007"/>
    <w:rsid w:val="00CD3A6C"/>
    <w:rsid w:val="00CD4C72"/>
    <w:rsid w:val="00CD6745"/>
    <w:rsid w:val="00CD68C5"/>
    <w:rsid w:val="00CE1693"/>
    <w:rsid w:val="00CE1B73"/>
    <w:rsid w:val="00CE1D86"/>
    <w:rsid w:val="00CE3E2E"/>
    <w:rsid w:val="00CE5161"/>
    <w:rsid w:val="00CE79EE"/>
    <w:rsid w:val="00CF22FE"/>
    <w:rsid w:val="00CF2E76"/>
    <w:rsid w:val="00CF39FA"/>
    <w:rsid w:val="00CF3B9E"/>
    <w:rsid w:val="00CF773D"/>
    <w:rsid w:val="00D01195"/>
    <w:rsid w:val="00D0262A"/>
    <w:rsid w:val="00D02973"/>
    <w:rsid w:val="00D0377D"/>
    <w:rsid w:val="00D039E2"/>
    <w:rsid w:val="00D0719C"/>
    <w:rsid w:val="00D11C83"/>
    <w:rsid w:val="00D14D2A"/>
    <w:rsid w:val="00D159CD"/>
    <w:rsid w:val="00D21E25"/>
    <w:rsid w:val="00D24133"/>
    <w:rsid w:val="00D254D4"/>
    <w:rsid w:val="00D25848"/>
    <w:rsid w:val="00D26319"/>
    <w:rsid w:val="00D271D5"/>
    <w:rsid w:val="00D3179F"/>
    <w:rsid w:val="00D32028"/>
    <w:rsid w:val="00D40509"/>
    <w:rsid w:val="00D42566"/>
    <w:rsid w:val="00D42BE5"/>
    <w:rsid w:val="00D42F16"/>
    <w:rsid w:val="00D47AC5"/>
    <w:rsid w:val="00D522CE"/>
    <w:rsid w:val="00D54089"/>
    <w:rsid w:val="00D5412A"/>
    <w:rsid w:val="00D54345"/>
    <w:rsid w:val="00D5515E"/>
    <w:rsid w:val="00D55F7D"/>
    <w:rsid w:val="00D56C99"/>
    <w:rsid w:val="00D6208E"/>
    <w:rsid w:val="00D65D7C"/>
    <w:rsid w:val="00D65E63"/>
    <w:rsid w:val="00D66202"/>
    <w:rsid w:val="00D66F6C"/>
    <w:rsid w:val="00D66FAA"/>
    <w:rsid w:val="00D67B23"/>
    <w:rsid w:val="00D702DD"/>
    <w:rsid w:val="00D73758"/>
    <w:rsid w:val="00D74D19"/>
    <w:rsid w:val="00D7595A"/>
    <w:rsid w:val="00D77B1F"/>
    <w:rsid w:val="00D82CD4"/>
    <w:rsid w:val="00D854B0"/>
    <w:rsid w:val="00D8644D"/>
    <w:rsid w:val="00D908E5"/>
    <w:rsid w:val="00D915BD"/>
    <w:rsid w:val="00D9357D"/>
    <w:rsid w:val="00D94BBB"/>
    <w:rsid w:val="00D95420"/>
    <w:rsid w:val="00D97C27"/>
    <w:rsid w:val="00DA0DEF"/>
    <w:rsid w:val="00DB381D"/>
    <w:rsid w:val="00DB45B3"/>
    <w:rsid w:val="00DC1892"/>
    <w:rsid w:val="00DC2199"/>
    <w:rsid w:val="00DC3CDF"/>
    <w:rsid w:val="00DC49C2"/>
    <w:rsid w:val="00DC4B25"/>
    <w:rsid w:val="00DC51D5"/>
    <w:rsid w:val="00DC58F6"/>
    <w:rsid w:val="00DC69E5"/>
    <w:rsid w:val="00DD3A96"/>
    <w:rsid w:val="00DD4629"/>
    <w:rsid w:val="00DD5300"/>
    <w:rsid w:val="00DD5925"/>
    <w:rsid w:val="00DD5FCC"/>
    <w:rsid w:val="00DD6FC5"/>
    <w:rsid w:val="00DD7759"/>
    <w:rsid w:val="00DE1794"/>
    <w:rsid w:val="00DE1EFB"/>
    <w:rsid w:val="00DE2F81"/>
    <w:rsid w:val="00DE3259"/>
    <w:rsid w:val="00DE3354"/>
    <w:rsid w:val="00DE66A5"/>
    <w:rsid w:val="00DE7945"/>
    <w:rsid w:val="00DF0C74"/>
    <w:rsid w:val="00DF2A5B"/>
    <w:rsid w:val="00DF4B22"/>
    <w:rsid w:val="00DF5E3D"/>
    <w:rsid w:val="00DF7661"/>
    <w:rsid w:val="00E0009D"/>
    <w:rsid w:val="00E00F3E"/>
    <w:rsid w:val="00E11668"/>
    <w:rsid w:val="00E126F4"/>
    <w:rsid w:val="00E1290D"/>
    <w:rsid w:val="00E142DE"/>
    <w:rsid w:val="00E20607"/>
    <w:rsid w:val="00E21EE4"/>
    <w:rsid w:val="00E22552"/>
    <w:rsid w:val="00E231B1"/>
    <w:rsid w:val="00E2462B"/>
    <w:rsid w:val="00E24DAC"/>
    <w:rsid w:val="00E27349"/>
    <w:rsid w:val="00E27CE0"/>
    <w:rsid w:val="00E33EC9"/>
    <w:rsid w:val="00E34745"/>
    <w:rsid w:val="00E34957"/>
    <w:rsid w:val="00E352D6"/>
    <w:rsid w:val="00E355E5"/>
    <w:rsid w:val="00E379C6"/>
    <w:rsid w:val="00E43810"/>
    <w:rsid w:val="00E54197"/>
    <w:rsid w:val="00E553F6"/>
    <w:rsid w:val="00E56C45"/>
    <w:rsid w:val="00E60FF3"/>
    <w:rsid w:val="00E61743"/>
    <w:rsid w:val="00E622F1"/>
    <w:rsid w:val="00E64281"/>
    <w:rsid w:val="00E65487"/>
    <w:rsid w:val="00E66189"/>
    <w:rsid w:val="00E66ABF"/>
    <w:rsid w:val="00E673A7"/>
    <w:rsid w:val="00E71100"/>
    <w:rsid w:val="00E72303"/>
    <w:rsid w:val="00E72470"/>
    <w:rsid w:val="00E744B9"/>
    <w:rsid w:val="00E757A5"/>
    <w:rsid w:val="00E7644C"/>
    <w:rsid w:val="00E80F08"/>
    <w:rsid w:val="00E81180"/>
    <w:rsid w:val="00E8122D"/>
    <w:rsid w:val="00E81A8D"/>
    <w:rsid w:val="00E8242B"/>
    <w:rsid w:val="00E83B5B"/>
    <w:rsid w:val="00E84334"/>
    <w:rsid w:val="00E86585"/>
    <w:rsid w:val="00E866F5"/>
    <w:rsid w:val="00E90F33"/>
    <w:rsid w:val="00E90FE2"/>
    <w:rsid w:val="00E9134E"/>
    <w:rsid w:val="00E933D0"/>
    <w:rsid w:val="00E94F44"/>
    <w:rsid w:val="00E95481"/>
    <w:rsid w:val="00E95BE3"/>
    <w:rsid w:val="00E95F09"/>
    <w:rsid w:val="00E96218"/>
    <w:rsid w:val="00E96398"/>
    <w:rsid w:val="00EA0041"/>
    <w:rsid w:val="00EA09D3"/>
    <w:rsid w:val="00EA0AB8"/>
    <w:rsid w:val="00EA2C49"/>
    <w:rsid w:val="00EA3EEB"/>
    <w:rsid w:val="00EB0E7A"/>
    <w:rsid w:val="00EB0E88"/>
    <w:rsid w:val="00EB2087"/>
    <w:rsid w:val="00EB2A6B"/>
    <w:rsid w:val="00EB2F6D"/>
    <w:rsid w:val="00EB34C8"/>
    <w:rsid w:val="00EB4A2F"/>
    <w:rsid w:val="00EB4AD5"/>
    <w:rsid w:val="00EC0BB5"/>
    <w:rsid w:val="00EC0E7F"/>
    <w:rsid w:val="00EC1EAC"/>
    <w:rsid w:val="00EC4B86"/>
    <w:rsid w:val="00EC4DBB"/>
    <w:rsid w:val="00EC4EB8"/>
    <w:rsid w:val="00EC7E70"/>
    <w:rsid w:val="00EC7FDC"/>
    <w:rsid w:val="00ED001B"/>
    <w:rsid w:val="00ED057B"/>
    <w:rsid w:val="00EF129E"/>
    <w:rsid w:val="00EF3B7F"/>
    <w:rsid w:val="00F04F1F"/>
    <w:rsid w:val="00F053B9"/>
    <w:rsid w:val="00F11455"/>
    <w:rsid w:val="00F1294A"/>
    <w:rsid w:val="00F12F47"/>
    <w:rsid w:val="00F1639A"/>
    <w:rsid w:val="00F20281"/>
    <w:rsid w:val="00F23763"/>
    <w:rsid w:val="00F240C4"/>
    <w:rsid w:val="00F2482A"/>
    <w:rsid w:val="00F2664F"/>
    <w:rsid w:val="00F2693A"/>
    <w:rsid w:val="00F27886"/>
    <w:rsid w:val="00F302A1"/>
    <w:rsid w:val="00F31908"/>
    <w:rsid w:val="00F32E1F"/>
    <w:rsid w:val="00F336B1"/>
    <w:rsid w:val="00F34369"/>
    <w:rsid w:val="00F443C1"/>
    <w:rsid w:val="00F45663"/>
    <w:rsid w:val="00F46547"/>
    <w:rsid w:val="00F46E07"/>
    <w:rsid w:val="00F47098"/>
    <w:rsid w:val="00F474E2"/>
    <w:rsid w:val="00F5079C"/>
    <w:rsid w:val="00F50AF2"/>
    <w:rsid w:val="00F519BC"/>
    <w:rsid w:val="00F52B59"/>
    <w:rsid w:val="00F53A51"/>
    <w:rsid w:val="00F56E83"/>
    <w:rsid w:val="00F57118"/>
    <w:rsid w:val="00F60E85"/>
    <w:rsid w:val="00F62747"/>
    <w:rsid w:val="00F63489"/>
    <w:rsid w:val="00F712B3"/>
    <w:rsid w:val="00F7585C"/>
    <w:rsid w:val="00F75867"/>
    <w:rsid w:val="00F75C51"/>
    <w:rsid w:val="00F75EA1"/>
    <w:rsid w:val="00F76022"/>
    <w:rsid w:val="00F767B5"/>
    <w:rsid w:val="00F82059"/>
    <w:rsid w:val="00F824E7"/>
    <w:rsid w:val="00F8266A"/>
    <w:rsid w:val="00F839FF"/>
    <w:rsid w:val="00F83FB6"/>
    <w:rsid w:val="00F855A4"/>
    <w:rsid w:val="00F8622F"/>
    <w:rsid w:val="00F872C3"/>
    <w:rsid w:val="00F900A4"/>
    <w:rsid w:val="00F9334F"/>
    <w:rsid w:val="00F937A3"/>
    <w:rsid w:val="00F95E87"/>
    <w:rsid w:val="00FA0630"/>
    <w:rsid w:val="00FA0FB5"/>
    <w:rsid w:val="00FA1E98"/>
    <w:rsid w:val="00FA293D"/>
    <w:rsid w:val="00FA3216"/>
    <w:rsid w:val="00FA32B3"/>
    <w:rsid w:val="00FA382D"/>
    <w:rsid w:val="00FA4FEB"/>
    <w:rsid w:val="00FA5738"/>
    <w:rsid w:val="00FA57F4"/>
    <w:rsid w:val="00FA5B83"/>
    <w:rsid w:val="00FA76AA"/>
    <w:rsid w:val="00FA79DA"/>
    <w:rsid w:val="00FB0B1F"/>
    <w:rsid w:val="00FB0BF4"/>
    <w:rsid w:val="00FB2D8F"/>
    <w:rsid w:val="00FB30C0"/>
    <w:rsid w:val="00FC0252"/>
    <w:rsid w:val="00FC1D5C"/>
    <w:rsid w:val="00FC4245"/>
    <w:rsid w:val="00FC4508"/>
    <w:rsid w:val="00FC51BC"/>
    <w:rsid w:val="00FC5CCC"/>
    <w:rsid w:val="00FC63B7"/>
    <w:rsid w:val="00FC6FE9"/>
    <w:rsid w:val="00FC7892"/>
    <w:rsid w:val="00FD0742"/>
    <w:rsid w:val="00FD2E81"/>
    <w:rsid w:val="00FD344B"/>
    <w:rsid w:val="00FD38A7"/>
    <w:rsid w:val="00FD3D2B"/>
    <w:rsid w:val="00FD3D7E"/>
    <w:rsid w:val="00FD43D2"/>
    <w:rsid w:val="00FD55DA"/>
    <w:rsid w:val="00FD646E"/>
    <w:rsid w:val="00FD6BA2"/>
    <w:rsid w:val="00FD7EC3"/>
    <w:rsid w:val="00FE0AE3"/>
    <w:rsid w:val="00FE3305"/>
    <w:rsid w:val="00FE417E"/>
    <w:rsid w:val="00FE4314"/>
    <w:rsid w:val="00FE480E"/>
    <w:rsid w:val="00FE7BF8"/>
    <w:rsid w:val="00FF4948"/>
    <w:rsid w:val="00FF518D"/>
    <w:rsid w:val="00FF5C5E"/>
    <w:rsid w:val="00FF784C"/>
    <w:rsid w:val="00FF7F83"/>
    <w:rsid w:val="054E26EB"/>
    <w:rsid w:val="061E06DD"/>
    <w:rsid w:val="0B63553A"/>
    <w:rsid w:val="0C4760E5"/>
    <w:rsid w:val="0C854468"/>
    <w:rsid w:val="0CF64BD4"/>
    <w:rsid w:val="1700420E"/>
    <w:rsid w:val="18827EF4"/>
    <w:rsid w:val="1ACA7793"/>
    <w:rsid w:val="1AFF5501"/>
    <w:rsid w:val="1C314E69"/>
    <w:rsid w:val="1E334EC9"/>
    <w:rsid w:val="1E352F51"/>
    <w:rsid w:val="25EC3DCA"/>
    <w:rsid w:val="2951035B"/>
    <w:rsid w:val="34E07B63"/>
    <w:rsid w:val="364160C6"/>
    <w:rsid w:val="3754062F"/>
    <w:rsid w:val="39AD7520"/>
    <w:rsid w:val="3DF21F75"/>
    <w:rsid w:val="4B3E3FFF"/>
    <w:rsid w:val="537961D3"/>
    <w:rsid w:val="567662A8"/>
    <w:rsid w:val="5A1A4311"/>
    <w:rsid w:val="5B596F4B"/>
    <w:rsid w:val="5BDF64E2"/>
    <w:rsid w:val="5EE42F6C"/>
    <w:rsid w:val="60B534B7"/>
    <w:rsid w:val="62913539"/>
    <w:rsid w:val="688F4332"/>
    <w:rsid w:val="6AF9122F"/>
    <w:rsid w:val="6D771841"/>
    <w:rsid w:val="6EDB2C08"/>
    <w:rsid w:val="71A954F7"/>
    <w:rsid w:val="7A882493"/>
    <w:rsid w:val="7DCF0083"/>
    <w:rsid w:val="7E88323E"/>
    <w:rsid w:val="7FE3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99"/>
    <w:pPr>
      <w:keepNext/>
      <w:outlineLvl w:val="0"/>
    </w:pPr>
    <w:rPr>
      <w:rFonts w:ascii="宋体"/>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99"/>
    <w:pPr>
      <w:spacing w:after="120"/>
    </w:pPr>
    <w:rPr>
      <w:rFonts w:ascii="Calibri" w:hAnsi="Calibri"/>
      <w:szCs w:val="24"/>
    </w:rPr>
  </w:style>
  <w:style w:type="paragraph" w:styleId="4">
    <w:name w:val="Normal Indent"/>
    <w:basedOn w:val="1"/>
    <w:qFormat/>
    <w:uiPriority w:val="0"/>
    <w:pPr>
      <w:spacing w:line="360" w:lineRule="auto"/>
      <w:ind w:firstLine="420"/>
    </w:pPr>
    <w:rPr>
      <w:rFonts w:ascii="Arial" w:hAnsi="Arial"/>
      <w:sz w:val="24"/>
      <w:szCs w:val="20"/>
    </w:rPr>
  </w:style>
  <w:style w:type="paragraph" w:styleId="5">
    <w:name w:val="Body Text Indent"/>
    <w:basedOn w:val="1"/>
    <w:link w:val="21"/>
    <w:semiHidden/>
    <w:unhideWhenUsed/>
    <w:qFormat/>
    <w:uiPriority w:val="0"/>
    <w:pPr>
      <w:spacing w:after="120"/>
      <w:ind w:left="420" w:leftChars="200"/>
    </w:pPr>
  </w:style>
  <w:style w:type="paragraph" w:styleId="6">
    <w:name w:val="Balloon Text"/>
    <w:basedOn w:val="1"/>
    <w:link w:val="19"/>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qFormat/>
    <w:uiPriority w:val="0"/>
    <w:rPr>
      <w:rFonts w:ascii="Calibri" w:hAnsi="Calibri" w:eastAsia="宋体" w:cs="Times New Roman"/>
      <w:i/>
      <w:iCs/>
    </w:rPr>
  </w:style>
  <w:style w:type="paragraph" w:customStyle="1" w:styleId="14">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5">
    <w:name w:val="List Paragraph"/>
    <w:basedOn w:val="1"/>
    <w:qFormat/>
    <w:uiPriority w:val="34"/>
    <w:pPr>
      <w:ind w:firstLine="420" w:firstLineChars="200"/>
    </w:pPr>
    <w:rPr>
      <w:rFonts w:ascii="Calibri" w:hAnsi="Calibri"/>
      <w:szCs w:val="24"/>
    </w:rPr>
  </w:style>
  <w:style w:type="character" w:customStyle="1" w:styleId="16">
    <w:name w:val="标题 1 Char"/>
    <w:basedOn w:val="12"/>
    <w:link w:val="3"/>
    <w:qFormat/>
    <w:uiPriority w:val="99"/>
    <w:rPr>
      <w:rFonts w:ascii="宋体"/>
      <w:kern w:val="2"/>
      <w:sz w:val="28"/>
    </w:rPr>
  </w:style>
  <w:style w:type="character" w:customStyle="1" w:styleId="17">
    <w:name w:val="页眉 Char"/>
    <w:basedOn w:val="12"/>
    <w:link w:val="8"/>
    <w:qFormat/>
    <w:uiPriority w:val="0"/>
    <w:rPr>
      <w:kern w:val="2"/>
      <w:sz w:val="18"/>
      <w:szCs w:val="18"/>
    </w:rPr>
  </w:style>
  <w:style w:type="character" w:customStyle="1" w:styleId="18">
    <w:name w:val="页脚 Char"/>
    <w:basedOn w:val="12"/>
    <w:link w:val="7"/>
    <w:qFormat/>
    <w:uiPriority w:val="99"/>
    <w:rPr>
      <w:kern w:val="2"/>
      <w:sz w:val="18"/>
      <w:szCs w:val="18"/>
    </w:rPr>
  </w:style>
  <w:style w:type="character" w:customStyle="1" w:styleId="19">
    <w:name w:val="批注框文本 Char"/>
    <w:basedOn w:val="12"/>
    <w:link w:val="6"/>
    <w:qFormat/>
    <w:uiPriority w:val="0"/>
    <w:rPr>
      <w:kern w:val="2"/>
      <w:sz w:val="18"/>
      <w:szCs w:val="18"/>
    </w:rPr>
  </w:style>
  <w:style w:type="character" w:customStyle="1" w:styleId="20">
    <w:name w:val="正文文本 Char"/>
    <w:basedOn w:val="12"/>
    <w:link w:val="2"/>
    <w:qFormat/>
    <w:uiPriority w:val="99"/>
    <w:rPr>
      <w:rFonts w:ascii="Calibri" w:hAnsi="Calibri"/>
      <w:kern w:val="2"/>
      <w:sz w:val="21"/>
      <w:szCs w:val="24"/>
    </w:rPr>
  </w:style>
  <w:style w:type="character" w:customStyle="1" w:styleId="21">
    <w:name w:val="正文文本缩进 Char"/>
    <w:basedOn w:val="12"/>
    <w:link w:val="5"/>
    <w:semiHidden/>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PC</Company>
  <Pages>17</Pages>
  <Words>8014</Words>
  <Characters>8609</Characters>
  <Lines>29</Lines>
  <Paragraphs>68</Paragraphs>
  <TotalTime>0</TotalTime>
  <ScaleCrop>false</ScaleCrop>
  <LinksUpToDate>false</LinksUpToDate>
  <CharactersWithSpaces>8656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2019-08-05T00:37:00Z</dcterms:created>
  <dc:creator>PC</dc:creator>
  <cp:lastModifiedBy>我是一只鱼</cp:lastModifiedBy>
  <cp:lastPrinted>2021-04-08T01:55:00Z</cp:lastPrinted>
  <dcterms:modified xsi:type="dcterms:W3CDTF">2023-08-07T07:28:01Z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5BC6E868F3D04211A8D40C7BA7C4DD3D</vt:lpwstr>
  </property>
</Properties>
</file>