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2570" w:firstLineChars="800"/>
        <w:jc w:val="both"/>
        <w:outlineLvl w:val="0"/>
        <w:rPr>
          <w:rFonts w:hint="eastAsia" w:ascii="宋体" w:hAnsi="宋体" w:cs="宋体"/>
          <w:szCs w:val="21"/>
        </w:rPr>
      </w:pPr>
      <w:bookmarkStart w:id="0" w:name="_Toc19202"/>
      <w:bookmarkStart w:id="1" w:name="_Toc21757"/>
      <w:r>
        <w:rPr>
          <w:rFonts w:hint="eastAsia" w:ascii="宋体" w:hAnsi="宋体"/>
          <w:b/>
          <w:sz w:val="32"/>
          <w:lang w:val="en-US" w:eastAsia="zh-CN"/>
        </w:rPr>
        <w:t>艾灸排烟</w:t>
      </w:r>
      <w:r>
        <w:rPr>
          <w:rFonts w:hint="eastAsia" w:ascii="宋体" w:hAnsi="宋体"/>
          <w:b/>
          <w:sz w:val="32"/>
        </w:rPr>
        <w:t>技术需求</w:t>
      </w:r>
      <w:bookmarkEnd w:id="0"/>
      <w:bookmarkEnd w:id="1"/>
    </w:p>
    <w:p>
      <w:pPr>
        <w:spacing w:line="700" w:lineRule="exact"/>
        <w:rPr>
          <w:rFonts w:hint="eastAsia" w:ascii="宋体" w:hAnsi="宋体" w:cs="宋体"/>
          <w:b/>
          <w:sz w:val="24"/>
          <w:szCs w:val="24"/>
        </w:rPr>
      </w:pPr>
      <w:r>
        <w:rPr>
          <w:rFonts w:hint="eastAsia" w:ascii="宋体" w:hAnsi="宋体" w:cs="宋体"/>
          <w:b/>
          <w:sz w:val="24"/>
          <w:szCs w:val="24"/>
        </w:rPr>
        <w:t>一、设计依据</w:t>
      </w:r>
    </w:p>
    <w:p>
      <w:pPr>
        <w:widowControl/>
        <w:spacing w:line="400" w:lineRule="exact"/>
        <w:ind w:firstLine="420" w:firstLineChars="200"/>
        <w:rPr>
          <w:rFonts w:hint="eastAsia" w:ascii="宋体" w:hAnsi="宋体" w:cs="宋体"/>
          <w:b/>
          <w:bCs/>
          <w:szCs w:val="21"/>
        </w:rPr>
      </w:pPr>
      <w:r>
        <w:rPr>
          <w:rFonts w:hint="eastAsia" w:ascii="宋体" w:hAnsi="宋体" w:cs="宋体"/>
          <w:szCs w:val="21"/>
        </w:rPr>
        <w:t>1.《采暖、通风与空气调节设计规范》（GB50019-2012）</w:t>
      </w:r>
    </w:p>
    <w:p>
      <w:pPr>
        <w:widowControl/>
        <w:spacing w:line="400" w:lineRule="exact"/>
        <w:ind w:firstLine="420" w:firstLineChars="200"/>
        <w:rPr>
          <w:rFonts w:hint="eastAsia" w:ascii="宋体" w:hAnsi="宋体" w:cs="宋体"/>
          <w:szCs w:val="21"/>
        </w:rPr>
      </w:pPr>
      <w:r>
        <w:rPr>
          <w:rFonts w:hint="eastAsia" w:ascii="宋体" w:hAnsi="宋体" w:cs="宋体"/>
          <w:szCs w:val="21"/>
        </w:rPr>
        <w:t>2.《通风与空调工程施工质量验收规范》（GB50243-2016）</w:t>
      </w:r>
    </w:p>
    <w:p>
      <w:pPr>
        <w:widowControl/>
        <w:spacing w:line="400" w:lineRule="exact"/>
        <w:ind w:firstLine="420" w:firstLineChars="200"/>
        <w:rPr>
          <w:rFonts w:hint="eastAsia" w:ascii="宋体" w:hAnsi="宋体" w:cs="宋体"/>
          <w:szCs w:val="21"/>
        </w:rPr>
      </w:pPr>
      <w:r>
        <w:rPr>
          <w:rFonts w:hint="eastAsia" w:ascii="宋体" w:hAnsi="宋体" w:cs="宋体"/>
          <w:szCs w:val="21"/>
        </w:rPr>
        <w:t>3.《电气装置安装工程低压电器施工及验收规范》（GB50254-2014）</w:t>
      </w:r>
    </w:p>
    <w:p>
      <w:pPr>
        <w:widowControl/>
        <w:spacing w:line="400" w:lineRule="exact"/>
        <w:ind w:firstLine="420" w:firstLineChars="200"/>
        <w:rPr>
          <w:rFonts w:hint="eastAsia" w:ascii="宋体" w:hAnsi="宋体" w:cs="宋体"/>
          <w:szCs w:val="21"/>
        </w:rPr>
      </w:pPr>
      <w:r>
        <w:rPr>
          <w:rFonts w:hint="eastAsia" w:ascii="宋体" w:hAnsi="宋体" w:cs="宋体"/>
          <w:szCs w:val="21"/>
        </w:rPr>
        <w:t>4.《声环境质量标准》（GB3096-2008）</w:t>
      </w:r>
    </w:p>
    <w:p>
      <w:pPr>
        <w:widowControl/>
        <w:spacing w:line="400" w:lineRule="exact"/>
        <w:ind w:firstLine="420" w:firstLineChars="200"/>
        <w:rPr>
          <w:rFonts w:hint="eastAsia" w:ascii="宋体" w:hAnsi="宋体" w:cs="宋体"/>
          <w:szCs w:val="21"/>
        </w:rPr>
      </w:pPr>
      <w:r>
        <w:rPr>
          <w:rFonts w:hint="eastAsia" w:ascii="宋体" w:hAnsi="宋体" w:cs="宋体"/>
          <w:szCs w:val="21"/>
        </w:rPr>
        <w:t>5.《建筑设计防火规范》（GB50016-2014（2018版））</w:t>
      </w:r>
    </w:p>
    <w:p>
      <w:pPr>
        <w:spacing w:line="400" w:lineRule="exact"/>
        <w:ind w:firstLine="420" w:firstLineChars="200"/>
        <w:jc w:val="left"/>
        <w:rPr>
          <w:rFonts w:hint="eastAsia" w:ascii="宋体" w:hAnsi="宋体" w:cs="宋体"/>
          <w:szCs w:val="21"/>
        </w:rPr>
      </w:pPr>
      <w:r>
        <w:rPr>
          <w:rFonts w:hint="eastAsia" w:ascii="宋体" w:hAnsi="宋体" w:cs="宋体"/>
          <w:szCs w:val="21"/>
        </w:rPr>
        <w:t>6. 根据建设单位提供的要求</w:t>
      </w:r>
    </w:p>
    <w:p>
      <w:pPr>
        <w:spacing w:line="700" w:lineRule="exact"/>
        <w:rPr>
          <w:rFonts w:hint="eastAsia" w:ascii="宋体" w:hAnsi="宋体" w:eastAsia="宋体" w:cs="宋体"/>
          <w:b/>
          <w:sz w:val="24"/>
          <w:szCs w:val="24"/>
          <w:lang w:eastAsia="zh-CN"/>
        </w:rPr>
      </w:pPr>
      <w:r>
        <w:rPr>
          <w:rFonts w:hint="eastAsia" w:ascii="宋体" w:hAnsi="宋体" w:cs="宋体"/>
          <w:b/>
          <w:sz w:val="24"/>
          <w:szCs w:val="24"/>
        </w:rPr>
        <w:t>二、设计要求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color w:val="FF0000"/>
          <w:szCs w:val="21"/>
        </w:rPr>
        <w:t xml:space="preserve"> </w:t>
      </w:r>
      <w:r>
        <w:rPr>
          <w:rFonts w:hint="eastAsia" w:ascii="宋体" w:hAnsi="宋体" w:cs="宋体"/>
          <w:color w:val="auto"/>
          <w:szCs w:val="21"/>
          <w:lang w:eastAsia="zh-CN"/>
        </w:rPr>
        <w:t>艾灸专用</w:t>
      </w:r>
      <w:r>
        <w:rPr>
          <w:rFonts w:hint="eastAsia" w:ascii="宋体" w:hAnsi="宋体" w:cs="宋体"/>
          <w:color w:val="auto"/>
          <w:szCs w:val="21"/>
        </w:rPr>
        <w:t>集气</w:t>
      </w:r>
      <w:r>
        <w:rPr>
          <w:rFonts w:hint="eastAsia" w:ascii="宋体" w:hAnsi="宋体" w:cs="宋体"/>
          <w:szCs w:val="21"/>
        </w:rPr>
        <w:t>罩：每臂采用耐高温罩口，在施灸的时候同时可用红外线治疗仪进行照射治疗，工作半径至少达1.6m，可覆盖半身大面积施灸，也可做各类小面积灸。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 xml:space="preserve">2. </w:t>
      </w:r>
      <w:r>
        <w:rPr>
          <w:rFonts w:hint="eastAsia" w:ascii="宋体" w:hAnsi="宋体" w:cs="宋体"/>
          <w:szCs w:val="21"/>
          <w:lang w:eastAsia="zh-CN"/>
        </w:rPr>
        <w:t>万向</w:t>
      </w:r>
      <w:r>
        <w:rPr>
          <w:rFonts w:hint="eastAsia" w:ascii="宋体" w:hAnsi="宋体" w:cs="宋体"/>
          <w:szCs w:val="21"/>
        </w:rPr>
        <w:t>吸气臂：采用艾灸专用吸气臂，可360º旋转，前后、左右、上下随意调节、悬停、定位。臂身采用轻质铝氧化，吸气臂要求做防酸碱处理不易被腐蚀。展臂半径可达1.6m，各关节臂的长度可根据临床的要求定制。底座双卡位设计，双通风设计，采用防油污粘连处理，以保证管臂不受污染。臂管安装高度至少1.6m，医生和患者不会碰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 xml:space="preserve">3. </w:t>
      </w:r>
      <w:r>
        <w:rPr>
          <w:rFonts w:hint="eastAsia" w:ascii="宋体" w:hAnsi="宋体" w:cs="宋体"/>
          <w:szCs w:val="21"/>
          <w:lang w:eastAsia="zh-CN"/>
        </w:rPr>
        <w:t>重复性艾灸过滤芯</w:t>
      </w:r>
      <w:r>
        <w:rPr>
          <w:rFonts w:hint="eastAsia" w:ascii="宋体" w:hAnsi="宋体" w:cs="宋体"/>
          <w:szCs w:val="21"/>
        </w:rPr>
        <w:t>：臂前端采用艾灸专用过滤器，</w:t>
      </w:r>
      <w:r>
        <w:rPr>
          <w:rFonts w:hint="eastAsia" w:ascii="宋体" w:hAnsi="宋体" w:cs="宋体"/>
          <w:color w:val="000000"/>
          <w:szCs w:val="21"/>
        </w:rPr>
        <w:t>底部平整无孔，所有烟气从过滤器圆柱体处进入吸气臂，以解决因吸烟造成患者感觉到有风感而影响治疗效果。可过滤0.5</w:t>
      </w:r>
      <w:r>
        <w:rPr>
          <w:rFonts w:hint="eastAsia" w:ascii="宋体" w:hAnsi="宋体" w:cs="宋体"/>
          <w:szCs w:val="21"/>
        </w:rPr>
        <w:t>～</w:t>
      </w:r>
      <w:r>
        <w:rPr>
          <w:rFonts w:hint="eastAsia" w:ascii="宋体" w:hAnsi="宋体" w:cs="宋体"/>
          <w:color w:val="000000"/>
          <w:szCs w:val="21"/>
        </w:rPr>
        <w:t>1</w:t>
      </w:r>
      <w:r>
        <w:rPr>
          <w:rFonts w:hint="eastAsia" w:ascii="宋体" w:hAnsi="宋体" w:cs="宋体"/>
          <w:kern w:val="0"/>
          <w:szCs w:val="21"/>
        </w:rPr>
        <w:t>m</w:t>
      </w:r>
      <w:r>
        <w:rPr>
          <w:rFonts w:hint="eastAsia" w:ascii="宋体" w:hAnsi="宋体" w:cs="宋体"/>
          <w:color w:val="000000"/>
          <w:szCs w:val="21"/>
        </w:rPr>
        <w:t>m的烟油和烟雾，可反复清洗</w:t>
      </w:r>
      <w:r>
        <w:rPr>
          <w:rFonts w:hint="eastAsia" w:ascii="宋体" w:hAnsi="宋体" w:cs="宋体"/>
          <w:szCs w:val="21"/>
        </w:rPr>
        <w:t>次数大于</w:t>
      </w:r>
      <w:r>
        <w:rPr>
          <w:rFonts w:hint="eastAsia" w:ascii="宋体" w:hAnsi="宋体" w:cs="宋体"/>
          <w:color w:val="000000"/>
          <w:szCs w:val="21"/>
        </w:rPr>
        <w:t>20</w:t>
      </w:r>
      <w:r>
        <w:rPr>
          <w:rFonts w:hint="eastAsia" w:ascii="宋体" w:hAnsi="宋体" w:cs="宋体"/>
          <w:szCs w:val="21"/>
        </w:rPr>
        <w:t>次以上。滤芯更换方便、清洗快速，以便有效解决管道、臂身、风机受艾油污染的问题。同时也保证整个艾灸排烟系统能长期稳定运行，在正确使用艾灸专用过滤器的情况下至少3年不清洗。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4. 艾灸</w:t>
      </w:r>
      <w:r>
        <w:rPr>
          <w:rFonts w:hint="eastAsia" w:ascii="宋体" w:hAnsi="宋体" w:cs="宋体"/>
          <w:szCs w:val="21"/>
          <w:lang w:eastAsia="zh-CN"/>
        </w:rPr>
        <w:t>专用风机</w:t>
      </w:r>
      <w:r>
        <w:rPr>
          <w:rFonts w:hint="eastAsia" w:ascii="宋体" w:hAnsi="宋体" w:cs="宋体"/>
          <w:szCs w:val="21"/>
        </w:rPr>
        <w:t>：采用大风压，低风量，低功耗，防雨、防水、防油雾的艾灸专用风机。防噪措施：采用大风量的阻抗式消音方法，同时采用机械降噪的方式，室外噪音≤75dB，室内噪音≤55dB，设备噪音≤70dB。</w:t>
      </w:r>
      <w:bookmarkStart w:id="2" w:name="OLE_LINK9"/>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5. 管道风速噪音50～55dB。风速、风量可以根据临床的需求进行调节，吸力能满足临床要求，单臂风量控制精度：±5～10%。采用防火非易燃的管道，以防把艾绒、艾条吸进管道而造成火灾。系统风速：主管道风速6～7m/s，支管道风速8～10m/s</w:t>
      </w:r>
      <w:bookmarkEnd w:id="2"/>
      <w:r>
        <w:rPr>
          <w:rFonts w:hint="eastAsia" w:ascii="宋体" w:hAnsi="宋体" w:cs="宋体"/>
          <w:szCs w:val="21"/>
        </w:rPr>
        <w:t>，罩口风速0.2～0.5m/s。</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6. 系统压力：500Pa ≤P ≤ 800Pa。</w:t>
      </w:r>
    </w:p>
    <w:p>
      <w:pPr>
        <w:spacing w:line="700" w:lineRule="exact"/>
        <w:rPr>
          <w:rFonts w:hint="eastAsia" w:ascii="宋体" w:hAnsi="宋体" w:cs="宋体"/>
          <w:b/>
          <w:sz w:val="24"/>
          <w:szCs w:val="24"/>
        </w:rPr>
      </w:pPr>
      <w:r>
        <w:rPr>
          <w:rFonts w:hint="eastAsia" w:ascii="宋体" w:hAnsi="宋体" w:cs="宋体"/>
          <w:b/>
          <w:sz w:val="24"/>
          <w:szCs w:val="24"/>
        </w:rPr>
        <w:t>三、设备组件技术参数要求</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1. 艾灸专用集气罩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kern w:val="0"/>
          <w:szCs w:val="21"/>
        </w:rPr>
      </w:pPr>
      <w:r>
        <w:rPr>
          <w:rFonts w:hint="eastAsia" w:ascii="宋体" w:hAnsi="宋体" w:eastAsia="宋体" w:cs="宋体"/>
          <w:szCs w:val="21"/>
        </w:rPr>
        <w:t>1.1材质：轻质、耐高温、透明、高分子材料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1.2厚度：4.0mm±0.3mm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1.3拉伸屈服应力≥55MPa</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1.4断裂标称≥60%</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1.5拉伸弹性模量≥2200MPa</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1.6拉伸冲击强度≥150KJ/m²</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1.7维卡软化温度≥145℃</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1.8热变形温度≥130℃</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1.9透光率≥80%</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1.10功能：针对疗灸特点，可360°旋转、任意调节方向，易拆卸、重组及清洗，进风口配备艾灸专用过滤芯（艾灸专用过滤芯要求可以提供一次性和重复性的）。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1.11规格：提供四种尺寸供选择，长方形420mm×320mm、620mm×420mm；圆形Φ400mm、Φ380mm，临床可任选其中一种。</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2. 万向吸气臂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吸气臂直径：≥78mm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 </w:t>
      </w:r>
      <w:r>
        <w:rPr>
          <w:rFonts w:hint="eastAsia" w:ascii="宋体" w:hAnsi="宋体" w:cs="宋体"/>
          <w:color w:val="auto"/>
          <w:szCs w:val="21"/>
          <w:highlight w:val="none"/>
          <w:lang w:eastAsia="zh-CN"/>
        </w:rPr>
        <w:t>进</w:t>
      </w:r>
      <w:r>
        <w:rPr>
          <w:rFonts w:hint="eastAsia" w:ascii="宋体" w:hAnsi="宋体" w:eastAsia="宋体" w:cs="宋体"/>
          <w:color w:val="auto"/>
          <w:szCs w:val="21"/>
          <w:highlight w:val="none"/>
        </w:rPr>
        <w:t>气口直径：≤90mm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2.3 关节：符合空气动力学设计，高密度轻质高分子材质，表面要求做防酸碱处理（高抗冲、抗紫外线、耐候性强），带旋转阻尼控制功能，关节锁止固定后不变形不下垂。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2.4关节连接杆：不锈钢连接杆。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2.5关节松紧旋钮：高密度轻质高分子材质，外嵌不锈钢轴承。</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2.6关节密封圈：采用高密度轻质高分子材质，高硬度、高耐磨、耐腐蚀、不易老化。</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2.7材质：轻质金属；可旋转、折叠，可在任意位置悬停，定位精准，表面氧化和防酸碱和防艾油处理、抛光不易脱落，易清洗。吸气臂内壁要求做防艾油处理。</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rPr>
        <w:t>3</w:t>
      </w:r>
      <w:r>
        <w:rPr>
          <w:rFonts w:hint="eastAsia" w:ascii="宋体" w:hAnsi="宋体" w:eastAsia="宋体" w:cs="宋体"/>
          <w:b/>
          <w:bCs/>
          <w:color w:val="auto"/>
          <w:szCs w:val="21"/>
          <w:highlight w:val="none"/>
        </w:rPr>
        <w:t>. 半球形风量调节阀</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color w:val="auto"/>
          <w:szCs w:val="21"/>
          <w:highlight w:val="none"/>
        </w:rPr>
        <w:t>3.1风阀（半球形球阀）直径：≥150mm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color w:val="auto"/>
          <w:kern w:val="0"/>
          <w:szCs w:val="21"/>
          <w:highlight w:val="none"/>
        </w:rPr>
        <w:t>3.2风阀要求：</w:t>
      </w:r>
      <w:r>
        <w:rPr>
          <w:rFonts w:hint="eastAsia" w:ascii="宋体" w:hAnsi="宋体" w:eastAsia="宋体" w:cs="宋体"/>
          <w:color w:val="auto"/>
          <w:szCs w:val="21"/>
          <w:highlight w:val="none"/>
        </w:rPr>
        <w:t>风量调节叶片隐藏在万向吸气臂关</w:t>
      </w:r>
      <w:r>
        <w:rPr>
          <w:rFonts w:hint="eastAsia" w:ascii="宋体" w:hAnsi="宋体" w:eastAsia="宋体" w:cs="宋体"/>
          <w:color w:val="auto"/>
          <w:szCs w:val="21"/>
        </w:rPr>
        <w:t>节内，配合</w:t>
      </w:r>
      <w:r>
        <w:rPr>
          <w:rFonts w:hint="eastAsia" w:ascii="宋体" w:hAnsi="宋体" w:eastAsia="宋体" w:cs="宋体"/>
          <w:szCs w:val="21"/>
        </w:rPr>
        <w:t>转接头设计，密封性好，易操作。经由外部阀门旋钮</w:t>
      </w:r>
      <w:r>
        <w:rPr>
          <w:rFonts w:hint="eastAsia" w:ascii="宋体" w:hAnsi="宋体" w:eastAsia="宋体" w:cs="宋体"/>
          <w:kern w:val="0"/>
          <w:szCs w:val="21"/>
        </w:rPr>
        <w:t>手动调节</w:t>
      </w:r>
      <w:r>
        <w:rPr>
          <w:rFonts w:hint="eastAsia" w:ascii="宋体" w:hAnsi="宋体" w:eastAsia="宋体" w:cs="宋体"/>
          <w:szCs w:val="21"/>
        </w:rPr>
        <w:t>，通过调节阀门角度控制风量大小。风量调节阀、关节调节旋钮和</w:t>
      </w:r>
      <w:r>
        <w:rPr>
          <w:rFonts w:hint="eastAsia" w:ascii="宋体" w:hAnsi="宋体" w:eastAsia="宋体" w:cs="宋体"/>
          <w:kern w:val="0"/>
          <w:szCs w:val="21"/>
        </w:rPr>
        <w:t>第一节关节臂</w:t>
      </w:r>
      <w:r>
        <w:rPr>
          <w:rFonts w:hint="eastAsia" w:ascii="宋体" w:hAnsi="宋体" w:eastAsia="宋体" w:cs="宋体"/>
          <w:szCs w:val="21"/>
        </w:rPr>
        <w:t>为一体化设计，密封性优良。</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安装底座</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4.1 安装特点：可选择吊顶或墙壁安装。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kern w:val="0"/>
          <w:szCs w:val="21"/>
        </w:rPr>
      </w:pPr>
      <w:r>
        <w:rPr>
          <w:rFonts w:hint="eastAsia" w:ascii="宋体" w:hAnsi="宋体" w:eastAsia="宋体" w:cs="宋体"/>
          <w:kern w:val="0"/>
          <w:szCs w:val="21"/>
        </w:rPr>
        <w:t>4.2 安装尺寸：可根据现场实际定制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4.3 材质：</w:t>
      </w:r>
      <w:r>
        <w:rPr>
          <w:rFonts w:hint="eastAsia" w:ascii="宋体" w:hAnsi="宋体" w:eastAsia="宋体" w:cs="宋体"/>
          <w:szCs w:val="21"/>
        </w:rPr>
        <w:t>采用≥6mm厚实芯钢板加工而成，</w:t>
      </w:r>
      <w:r>
        <w:rPr>
          <w:rFonts w:hint="eastAsia" w:ascii="宋体" w:hAnsi="宋体" w:eastAsia="宋体" w:cs="宋体"/>
          <w:kern w:val="0"/>
          <w:szCs w:val="21"/>
        </w:rPr>
        <w:t>表面做喷塑处理</w:t>
      </w:r>
      <w:r>
        <w:rPr>
          <w:rFonts w:hint="eastAsia" w:ascii="宋体" w:hAnsi="宋体" w:eastAsia="宋体" w:cs="宋体"/>
          <w:szCs w:val="21"/>
        </w:rPr>
        <w:t>。其长度根据临床做艾灸疗法的种类来确定。</w:t>
      </w:r>
      <w:r>
        <w:rPr>
          <w:rFonts w:hint="eastAsia" w:ascii="宋体" w:hAnsi="宋体" w:eastAsia="宋体" w:cs="宋体"/>
          <w:kern w:val="0"/>
          <w:szCs w:val="21"/>
        </w:rPr>
        <w:t xml:space="preserve"> </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吊顶支架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5.1 材质：不锈铁、厚度</w:t>
      </w:r>
      <w:r>
        <w:rPr>
          <w:rFonts w:hint="eastAsia" w:ascii="宋体" w:hAnsi="宋体" w:eastAsia="宋体" w:cs="宋体"/>
          <w:szCs w:val="21"/>
        </w:rPr>
        <w:t>≥</w:t>
      </w:r>
      <w:r>
        <w:rPr>
          <w:rFonts w:hint="eastAsia" w:ascii="宋体" w:hAnsi="宋体" w:eastAsia="宋体" w:cs="宋体"/>
          <w:kern w:val="0"/>
          <w:szCs w:val="21"/>
        </w:rPr>
        <w:t>1.5 mm，并且内外表面做喷塑处理，喷塑厚度</w:t>
      </w:r>
      <w:r>
        <w:rPr>
          <w:rFonts w:hint="eastAsia" w:ascii="宋体" w:hAnsi="宋体" w:eastAsia="宋体" w:cs="宋体"/>
          <w:szCs w:val="21"/>
        </w:rPr>
        <w:t>≥</w:t>
      </w:r>
      <w:r>
        <w:rPr>
          <w:rFonts w:hint="eastAsia" w:ascii="宋体" w:hAnsi="宋体" w:eastAsia="宋体" w:cs="宋体"/>
          <w:kern w:val="0"/>
          <w:szCs w:val="21"/>
        </w:rPr>
        <w:t>2μm，表面光滑、无毛刺。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kern w:val="0"/>
          <w:szCs w:val="21"/>
        </w:rPr>
      </w:pPr>
      <w:r>
        <w:rPr>
          <w:rFonts w:hint="eastAsia" w:ascii="宋体" w:hAnsi="宋体" w:eastAsia="宋体" w:cs="宋体"/>
          <w:kern w:val="0"/>
          <w:szCs w:val="21"/>
        </w:rPr>
        <w:t>5</w:t>
      </w:r>
      <w:r>
        <w:rPr>
          <w:rFonts w:hint="eastAsia" w:ascii="宋体" w:hAnsi="宋体" w:eastAsia="宋体" w:cs="宋体"/>
          <w:color w:val="auto"/>
          <w:kern w:val="0"/>
          <w:szCs w:val="21"/>
          <w:highlight w:val="none"/>
        </w:rPr>
        <w:t>.2尺寸（mm）：1</w:t>
      </w:r>
      <w:r>
        <w:rPr>
          <w:rFonts w:hint="eastAsia" w:ascii="宋体" w:hAnsi="宋体" w:eastAsia="宋体" w:cs="宋体"/>
          <w:kern w:val="0"/>
          <w:szCs w:val="21"/>
        </w:rPr>
        <w:t>00×100×1200（长度可根据现场实际定制）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5.3安装支架：双卡位设计，一条臂有两个支撑点，要求有两个吸气口供选择，可以垂直或水平链接。</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Cs w:val="21"/>
          <w:lang w:eastAsia="zh-CN"/>
        </w:rPr>
      </w:pPr>
      <w:r>
        <w:rPr>
          <w:rFonts w:hint="eastAsia" w:ascii="宋体" w:hAnsi="宋体" w:eastAsia="宋体" w:cs="宋体"/>
          <w:b/>
          <w:bCs/>
          <w:szCs w:val="21"/>
        </w:rPr>
        <w:t xml:space="preserve">6. </w:t>
      </w:r>
      <w:r>
        <w:rPr>
          <w:rFonts w:hint="eastAsia" w:ascii="宋体" w:hAnsi="宋体" w:cs="宋体"/>
          <w:b/>
          <w:bCs/>
          <w:szCs w:val="21"/>
          <w:lang w:eastAsia="zh-CN"/>
        </w:rPr>
        <w:t>重复性艾灸过滤芯</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6.1接口尺寸：≥Φ80mm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6.2衬板材质：ABS</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6.3主体直径：≥115mm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6.4高度：≥60mm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6.5填充厚度：≥15mm；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6.6填充过滤材质：不锈钢丝</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6.7内、外网材质：电镀丝网</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highlight w:val="none"/>
        </w:rPr>
        <w:t>6.</w:t>
      </w:r>
      <w:r>
        <w:rPr>
          <w:rFonts w:hint="eastAsia" w:ascii="宋体" w:hAnsi="宋体" w:eastAsia="宋体" w:cs="宋体"/>
          <w:kern w:val="0"/>
          <w:szCs w:val="21"/>
        </w:rPr>
        <w:t>8铅含量＜0.002%；镉含量＜0.0006%；汞含量＜0.003%</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7. 灸疗定制管道</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7.1管道风阻的摩擦系数低，油烟不易结污垢，保证管道的密闭性良好。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7.2定制管道及管件内壁需均匀光滑，流动阻力小并且不易结垢。</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7.3定制管道应具有优良的隔声性能，能减少由气体流动引起的振动和噪声。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7.4定制管道材料弹性优良使得管材和管件截面可随着冻胀的液体一起膨胀而不会胀裂。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7.5定制管道材料为不良热导体和阻燃材料，以减少结露现象与热损。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7.6必须提出防止焊缝脱焊开裂的技术保障措施。</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Cs w:val="21"/>
        </w:rPr>
      </w:pPr>
      <w:bookmarkStart w:id="3" w:name="_Hlk114516143"/>
      <w:bookmarkStart w:id="4" w:name="OLE_LINK4"/>
      <w:bookmarkStart w:id="5" w:name="第一章"/>
      <w:r>
        <w:rPr>
          <w:rFonts w:hint="eastAsia" w:ascii="宋体" w:hAnsi="宋体" w:eastAsia="宋体" w:cs="宋体"/>
          <w:b/>
          <w:bCs/>
          <w:szCs w:val="21"/>
        </w:rPr>
        <w:t>8. 艾灸专用外风机</w:t>
      </w:r>
    </w:p>
    <w:p>
      <w:pPr>
        <w:pStyle w:val="6"/>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Cs w:val="21"/>
        </w:rPr>
      </w:pPr>
      <w:r>
        <w:rPr>
          <w:rFonts w:hint="eastAsia" w:ascii="宋体" w:hAnsi="宋体" w:eastAsia="宋体" w:cs="宋体"/>
          <w:kern w:val="2"/>
          <w:szCs w:val="21"/>
        </w:rPr>
        <w:t>8.1功率：</w:t>
      </w:r>
      <w:r>
        <w:rPr>
          <w:rFonts w:hint="eastAsia" w:ascii="宋体" w:hAnsi="宋体" w:cs="宋体"/>
          <w:kern w:val="2"/>
          <w:szCs w:val="21"/>
          <w:lang w:val="en-US" w:eastAsia="zh-CN"/>
        </w:rPr>
        <w:t>2.2</w:t>
      </w:r>
      <w:r>
        <w:rPr>
          <w:rFonts w:hint="eastAsia" w:ascii="宋体" w:hAnsi="宋体" w:eastAsia="宋体" w:cs="宋体"/>
          <w:kern w:val="2"/>
          <w:szCs w:val="21"/>
        </w:rPr>
        <w:t>KW（最终根据设计图纸选定；风机要求恒风、恒压和防艾油）。</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8.2噪音：≤75dB</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8.3风量＞2000m³/h。</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8.4风压＞1200Pa。</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8.5额定工作电压：220V。</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艾灸专用内风机（最终根据设计图纸选定；风机要求恒风、恒压和防艾油）</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9.1功率：0</w:t>
      </w:r>
      <w:r>
        <w:rPr>
          <w:rFonts w:hint="eastAsia" w:ascii="宋体" w:hAnsi="宋体" w:cs="宋体"/>
          <w:szCs w:val="21"/>
          <w:lang w:val="en-US" w:eastAsia="zh-CN"/>
        </w:rPr>
        <w:t>.116</w:t>
      </w:r>
      <w:r>
        <w:rPr>
          <w:rFonts w:hint="eastAsia" w:ascii="宋体" w:hAnsi="宋体" w:eastAsia="宋体" w:cs="宋体"/>
          <w:szCs w:val="21"/>
        </w:rPr>
        <w:t xml:space="preserve"> kW</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9.2噪音：≤5</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 xml:space="preserve"> dB</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9.3风量：＞500m³/h。</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9.4风压：＞</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50 Pa</w:t>
      </w:r>
    </w:p>
    <w:bookmarkEnd w:id="3"/>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需选用恒风、恒压风机，使用1个工位或多个工位等不同工作状态时，风压必须保持不变且为低噪声、抗腐蚀、抗风雨风机系列，最高工作温度可达75℃。机壳与铁架连接螺栓采用整体成型包覆处理方式，以防止因腐蚀而造成螺栓损坏。风机采用双层底座，不用拆地脚螺栓，以方便维护风机。风机轴封处做特殊轴封处理，以防止有毒有害气体的泄露。</w:t>
      </w:r>
      <w:bookmarkEnd w:id="4"/>
      <w:bookmarkEnd w:id="5"/>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rPr>
      </w:pPr>
      <w:bookmarkStart w:id="6" w:name="_Hlk96096369"/>
      <w:bookmarkStart w:id="7" w:name="_Hlk96096389"/>
      <w:r>
        <w:rPr>
          <w:rFonts w:hint="eastAsia" w:ascii="宋体" w:hAnsi="宋体" w:eastAsia="宋体" w:cs="宋体"/>
          <w:b/>
          <w:bCs/>
          <w:szCs w:val="21"/>
        </w:rPr>
        <w:t>1</w:t>
      </w:r>
      <w:bookmarkEnd w:id="6"/>
      <w:bookmarkEnd w:id="7"/>
      <w:r>
        <w:rPr>
          <w:rFonts w:hint="eastAsia" w:ascii="宋体" w:hAnsi="宋体" w:eastAsia="宋体" w:cs="宋体"/>
          <w:b/>
          <w:bCs/>
          <w:szCs w:val="21"/>
        </w:rPr>
        <w:t>0. 风管和风机支架要求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风管和风机支架须采用优质角铁焊接制做，尺寸根据风管和风机大小确定，表面经耐酸碱 粉体涂装处理，结构稳定。</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rPr>
      </w:pPr>
      <w:r>
        <w:rPr>
          <w:rFonts w:hint="eastAsia" w:ascii="宋体" w:hAnsi="宋体" w:eastAsia="宋体" w:cs="宋体"/>
          <w:b/>
          <w:bCs/>
          <w:szCs w:val="21"/>
        </w:rPr>
        <w:t>11. 软连接及减振器要求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11.1软连接采用软性材料，具有高强度、防腐蚀性功能，能有效减缓风机运行时所引起的风管振动。</w:t>
      </w:r>
    </w:p>
    <w:p>
      <w:pPr>
        <w:pStyle w:val="7"/>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bCs/>
          <w:szCs w:val="21"/>
        </w:rPr>
      </w:pPr>
      <w:r>
        <w:rPr>
          <w:rFonts w:hint="eastAsia" w:ascii="宋体" w:hAnsi="宋体" w:eastAsia="宋体" w:cs="宋体"/>
          <w:szCs w:val="21"/>
        </w:rPr>
        <w:t>11.2减振器采用弹簧橡胶阻尼复合减震。机组震动符合ISO2372 G4.5 等级；风机安装后运转噪音距离1m处需小于70dB。</w:t>
      </w:r>
      <w:r>
        <w:rPr>
          <w:rFonts w:hint="eastAsia" w:ascii="宋体" w:hAnsi="宋体" w:eastAsia="宋体" w:cs="宋体"/>
          <w:b/>
          <w:szCs w:val="21"/>
        </w:rPr>
        <w:t xml:space="preserve"> </w:t>
      </w:r>
    </w:p>
    <w:p>
      <w:pPr>
        <w:pStyle w:val="7"/>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szCs w:val="21"/>
          <w:lang w:eastAsia="zh-CN"/>
        </w:rPr>
      </w:pPr>
      <w:r>
        <w:rPr>
          <w:rFonts w:hint="eastAsia" w:ascii="宋体" w:hAnsi="宋体" w:eastAsia="宋体" w:cs="宋体"/>
          <w:b/>
          <w:bCs/>
          <w:szCs w:val="21"/>
        </w:rPr>
        <w:t xml:space="preserve">12. </w:t>
      </w:r>
      <w:r>
        <w:rPr>
          <w:rFonts w:hint="eastAsia" w:ascii="宋体" w:hAnsi="宋体" w:cs="宋体"/>
          <w:b/>
          <w:bCs/>
          <w:szCs w:val="21"/>
          <w:lang w:eastAsia="zh-CN"/>
        </w:rPr>
        <w:t>阻抗式消音器</w:t>
      </w:r>
    </w:p>
    <w:p>
      <w:pPr>
        <w:pStyle w:val="7"/>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12.1要求在风机前端和后端做降噪处理，室内噪音≤50dB，室外噪音≤75dB，达到国家规定要求。阻抗式消音器的要求如下：</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12.1.1外壳材料：镀锌铁皮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12.1.2接口尺寸：Φ198mm±5mm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12.1.3长度：1000mm±5mm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12.1.4外直径：Φ355±5mm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12.1.5消音棉填充厚度：80mm±5mm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12.1.6填充材料：玻璃丝棉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12.1.7消音孔直径：Φ5mm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12.1.8开孔数：≥6000个</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12.1.9消音试验：声源在经过消音器后应能消音≥5分贝</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12.1.10铅含量＜0.005%；镉含量＜0.0006%；汞含量＜0.005%；六价铬＜0.004%</w:t>
      </w:r>
    </w:p>
    <w:p>
      <w:pPr>
        <w:pStyle w:val="7"/>
        <w:keepNext w:val="0"/>
        <w:keepLines w:val="0"/>
        <w:pageBreakBefore w:val="0"/>
        <w:numPr>
          <w:ilvl w:val="0"/>
          <w:numId w:val="3"/>
        </w:numPr>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艾灸专用烟雾净化系统</w:t>
      </w:r>
    </w:p>
    <w:p>
      <w:pPr>
        <w:pStyle w:val="7"/>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13.1采用高压静电艾灸专用净化系统。</w:t>
      </w:r>
    </w:p>
    <w:p>
      <w:pPr>
        <w:pStyle w:val="7"/>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val="0"/>
          <w:bCs w:val="0"/>
          <w:color w:val="auto"/>
          <w:szCs w:val="21"/>
          <w:highlight w:val="none"/>
        </w:rPr>
      </w:pPr>
      <w:bookmarkStart w:id="8" w:name="_Hlk96098498"/>
      <w:r>
        <w:rPr>
          <w:rFonts w:hint="eastAsia" w:ascii="宋体" w:hAnsi="宋体" w:eastAsia="宋体" w:cs="宋体"/>
          <w:b w:val="0"/>
          <w:bCs w:val="0"/>
          <w:color w:val="auto"/>
          <w:szCs w:val="21"/>
          <w:highlight w:val="none"/>
        </w:rPr>
        <w:t>13.2处理风量：≥</w:t>
      </w:r>
      <w:r>
        <w:rPr>
          <w:rFonts w:hint="eastAsia" w:ascii="宋体" w:hAnsi="宋体" w:eastAsia="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rPr>
        <w:t>000 m³/h。</w:t>
      </w:r>
      <w:bookmarkStart w:id="10" w:name="_GoBack"/>
      <w:bookmarkEnd w:id="10"/>
    </w:p>
    <w:bookmarkEnd w:id="8"/>
    <w:p>
      <w:pPr>
        <w:pStyle w:val="7"/>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13.3</w:t>
      </w:r>
      <w:bookmarkStart w:id="9" w:name="_Hlk96470813"/>
      <w:r>
        <w:rPr>
          <w:rFonts w:hint="eastAsia" w:ascii="宋体" w:hAnsi="宋体" w:eastAsia="宋体" w:cs="宋体"/>
          <w:b w:val="0"/>
          <w:bCs w:val="0"/>
          <w:color w:val="auto"/>
          <w:szCs w:val="21"/>
          <w:highlight w:val="none"/>
        </w:rPr>
        <w:t>艾烟去除率：</w:t>
      </w:r>
      <w:bookmarkEnd w:id="9"/>
      <w:r>
        <w:rPr>
          <w:rFonts w:hint="eastAsia" w:ascii="宋体" w:hAnsi="宋体" w:eastAsia="宋体" w:cs="宋体"/>
          <w:b w:val="0"/>
          <w:bCs w:val="0"/>
          <w:color w:val="auto"/>
          <w:szCs w:val="21"/>
          <w:highlight w:val="none"/>
        </w:rPr>
        <w:t>≥90%</w:t>
      </w:r>
    </w:p>
    <w:p>
      <w:pPr>
        <w:pStyle w:val="7"/>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13.4净化器本体阻力：&lt;150Pa。</w:t>
      </w:r>
    </w:p>
    <w:p>
      <w:pPr>
        <w:pStyle w:val="7"/>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13.5功率：≥500W。</w:t>
      </w:r>
    </w:p>
    <w:p>
      <w:pPr>
        <w:pStyle w:val="7"/>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13.6材质：不锈钢</w:t>
      </w:r>
    </w:p>
    <w:p>
      <w:pPr>
        <w:rPr>
          <w:b w:val="0"/>
          <w:bCs w:val="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35C51F"/>
    <w:multiLevelType w:val="singleLevel"/>
    <w:tmpl w:val="A535C51F"/>
    <w:lvl w:ilvl="0" w:tentative="0">
      <w:start w:val="9"/>
      <w:numFmt w:val="decimal"/>
      <w:suff w:val="space"/>
      <w:lvlText w:val="%1."/>
      <w:lvlJc w:val="left"/>
    </w:lvl>
  </w:abstractNum>
  <w:abstractNum w:abstractNumId="1">
    <w:nsid w:val="1D02E720"/>
    <w:multiLevelType w:val="singleLevel"/>
    <w:tmpl w:val="1D02E720"/>
    <w:lvl w:ilvl="0" w:tentative="0">
      <w:start w:val="13"/>
      <w:numFmt w:val="decimal"/>
      <w:suff w:val="space"/>
      <w:lvlText w:val="%1."/>
      <w:lvlJc w:val="left"/>
    </w:lvl>
  </w:abstractNum>
  <w:abstractNum w:abstractNumId="2">
    <w:nsid w:val="63E5CF68"/>
    <w:multiLevelType w:val="singleLevel"/>
    <w:tmpl w:val="63E5CF68"/>
    <w:lvl w:ilvl="0" w:tentative="0">
      <w:start w:val="4"/>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DhmMmExOGU4ZDQ5OTFmYmZjM2ZiNDNmZjJkZjcifQ=="/>
  </w:docVars>
  <w:rsids>
    <w:rsidRoot w:val="0F48483E"/>
    <w:rsid w:val="0F48483E"/>
    <w:rsid w:val="41312715"/>
    <w:rsid w:val="67792D3C"/>
    <w:rsid w:val="74352508"/>
    <w:rsid w:val="7868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宋体" w:hAnsi="宋体"/>
      <w:sz w:val="18"/>
      <w:szCs w:val="18"/>
    </w:rPr>
  </w:style>
  <w:style w:type="character" w:styleId="4">
    <w:name w:val="page number"/>
    <w:qFormat/>
    <w:uiPriority w:val="0"/>
    <w:rPr>
      <w:rFonts w:cs="Times New Roman"/>
    </w:rPr>
  </w:style>
  <w:style w:type="paragraph" w:customStyle="1" w:styleId="6">
    <w:name w:val="无间隔1"/>
    <w:qFormat/>
    <w:uiPriority w:val="0"/>
    <w:rPr>
      <w:rFonts w:ascii="Times New Roman" w:hAnsi="Times New Roman" w:eastAsia="宋体" w:cs="Times New Roman"/>
      <w:sz w:val="21"/>
      <w:lang w:val="en-US" w:eastAsia="zh-CN" w:bidi="ar-SA"/>
    </w:rPr>
  </w:style>
  <w:style w:type="paragraph" w:customStyle="1" w:styleId="7">
    <w:name w:val="List Paragraph1"/>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2578</Words>
  <Characters>3139</Characters>
  <Lines>0</Lines>
  <Paragraphs>0</Paragraphs>
  <TotalTime>24</TotalTime>
  <ScaleCrop>false</ScaleCrop>
  <LinksUpToDate>false</LinksUpToDate>
  <CharactersWithSpaces>3176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2024-06-19T03:15:00Z</dcterms:created>
  <dc:creator>锲而不舍</dc:creator>
  <cp:lastModifiedBy>李萍</cp:lastModifiedBy>
  <dcterms:modified xsi:type="dcterms:W3CDTF">2024-07-18T00:36:21Z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BCBFA9F7F9CD495EB9F28FDF371E7A66_13</vt:lpwstr>
  </property>
</Properties>
</file>